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40"/>
        <w:jc w:val="center"/>
      </w:pPr>
      <w:r>
        <w:rPr>
          <w:rFonts w:ascii="Arial" w:cs="Arial" w:eastAsia="Arial" w:hAnsi="Arial"/>
          <w:b/>
          <w:bCs/>
          <w:color w:val="1F3864"/>
          <w:sz w:val="48"/>
          <w:szCs w:val="48"/>
        </w:rPr>
        <w:t xml:space="preserve">Adding Custom Force Field Parameters to EMC OPLS-AA</w:t>
      </w:r>
    </w:p>
    <w:p>
      <w:pPr>
        <w:spacing w:after="120"/>
        <w:jc w:val="center"/>
      </w:pPr>
      <w:r>
        <w:rPr>
          <w:rFonts w:ascii="Arial" w:cs="Arial" w:eastAsia="Arial" w:hAnsi="Arial"/>
          <w:color w:val="2E5090"/>
          <w:sz w:val="28"/>
          <w:szCs w:val="28"/>
        </w:rPr>
        <w:t xml:space="preserve">A Complete Step-by-Step Guide for Adding New Atom Types</w:t>
      </w:r>
    </w:p>
    <w:p>
      <w:pPr>
        <w:spacing w:after="120"/>
        <w:jc w:val="center"/>
      </w:pPr>
      <w:r>
        <w:rPr>
          <w:rFonts w:ascii="Arial" w:cs="Arial" w:eastAsia="Arial" w:hAnsi="Arial"/>
          <w:i/>
          <w:iCs/>
          <w:color w:val="555555"/>
          <w:sz w:val="24"/>
          <w:szCs w:val="24"/>
        </w:rPr>
        <w:t xml:space="preserve">Demonstrated using LiTFSI (Lithium bis(trifluoromethanesulfonyl)imide)</w:t>
      </w:r>
    </w:p>
    <w:p>
      <w:pPr>
        <w:spacing w:after="2880"/>
        <w:jc w:val="center"/>
      </w:pPr>
      <w:r>
        <w:rPr>
          <w:rFonts w:ascii="Arial" w:cs="Arial" w:eastAsia="Arial" w:hAnsi="Arial"/>
          <w:color w:val="888888"/>
          <w:sz w:val="20"/>
          <w:szCs w:val="20"/>
        </w:rPr>
        <w:t xml:space="preserve">EMC v9.4.4 | OPLS-AA 2012 | Lopez &amp; Padua Parameters</w:t>
      </w:r>
    </w:p>
    <w:p>
      <w:pPr>
        <w:pBdr>
          <w:bottom w:val="single" w:color="2E5090" w:sz="4" w:space="1"/>
        </w:pBdr>
        <w:spacing w:after="200" w:before="200"/>
      </w:pPr>
    </w:p>
    <w:p>
      <w:pPr>
        <w:spacing w:after="160"/>
      </w:pPr>
    </w:p>
    <w:p>
      <w:pPr>
        <w:pStyle w:val="Heading1"/>
        <w:spacing w:after="160" w:before="320"/>
      </w:pPr>
      <w:r>
        <w:rPr>
          <w:rFonts w:ascii="Arial" w:cs="Arial" w:eastAsia="Arial" w:hAnsi="Arial"/>
          <w:b/>
          <w:bCs/>
          <w:color w:val="1F3864"/>
          <w:sz w:val="32"/>
          <w:szCs w:val="32"/>
        </w:rPr>
        <w:t xml:space="preserve">1. Overview and Key Concepts</w:t>
      </w:r>
    </w:p>
    <w:p>
      <w:pPr>
        <w:spacing w:after="120"/>
      </w:pPr>
      <w:r>
        <w:rPr>
          <w:rFonts w:ascii="Arial" w:cs="Arial" w:eastAsia="Arial" w:hAnsi="Arial"/>
          <w:sz w:val="22"/>
          <w:szCs w:val="22"/>
        </w:rPr>
        <w:t xml:space="preserve">This guide documents every step required to successfully add new atom types and force field parameters to the EMC OPLS-AA force field, so that they are correctly reflected in both the .prm and .top files after running convert.sh. The process is demonstrated using TFSI (the anion of LiTFSI), with atom types ct5, f_4, n_4, s2, and o3.</w:t>
      </w:r>
    </w:p>
    <w:p>
      <w:pPr>
        <w:spacing w:after="160"/>
      </w:pPr>
    </w:p>
    <w:p>
      <w:pPr>
        <w:pStyle w:val="Heading2"/>
        <w:spacing w:after="120" w:before="240"/>
      </w:pPr>
      <w:r>
        <w:rPr>
          <w:rFonts w:ascii="Arial" w:cs="Arial" w:eastAsia="Arial" w:hAnsi="Arial"/>
          <w:b/>
          <w:bCs/>
          <w:color w:val="2E5090"/>
          <w:sz w:val="26"/>
          <w:szCs w:val="26"/>
        </w:rPr>
        <w:t xml:space="preserve">1.1  How the conversion pipeline works</w:t>
      </w:r>
    </w:p>
    <w:p>
      <w:pPr>
        <w:spacing w:after="120"/>
      </w:pPr>
      <w:r>
        <w:rPr>
          <w:rFonts w:ascii="Arial" w:cs="Arial" w:eastAsia="Arial" w:hAnsi="Arial"/>
          <w:sz w:val="22"/>
          <w:szCs w:val="22"/>
        </w:rPr>
        <w:t xml:space="preserve">Understanding this pipeline is essential. There are three files involved:</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800"/>
        <w:gridCol w:w="4360"/>
      </w:tblGrid>
      <w:tr>
        <w:tc>
          <w:tcPr>
            <w:tcW w:type="dxa" w:w="22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File</w:t>
            </w:r>
          </w:p>
        </w:tc>
        <w:tc>
          <w:tcPr>
            <w:tcW w:type="dxa" w:w="28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Role</w:t>
            </w:r>
          </w:p>
        </w:tc>
        <w:tc>
          <w:tcPr>
            <w:tcW w:type="dxa" w:w="436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Key point</w:t>
            </w:r>
          </w:p>
        </w:tc>
      </w:tr>
      <w:tr>
        <w:tc>
          <w:tcPr>
            <w:tcW w:type="dxa" w:w="2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opls-aa.define</w:t>
            </w:r>
          </w:p>
        </w:tc>
        <w:tc>
          <w:tcPr>
            <w:tcW w:type="dxa" w:w="28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Front-end definition file. You edit this.</w:t>
            </w:r>
          </w:p>
        </w:tc>
        <w:tc>
          <w:tcPr>
            <w:tcW w:type="dxa" w:w="43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This is the ONLY file you directly edit. convert.sh reads it and produces the .prm and .top.</w:t>
            </w:r>
          </w:p>
        </w:tc>
      </w:tr>
      <w:tr>
        <w:tc>
          <w:tcPr>
            <w:tcW w:type="dxa" w:w="2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oplsaa.par</w:t>
            </w:r>
          </w:p>
        </w:tc>
        <w:tc>
          <w:tcPr>
            <w:tcW w:type="dxa" w:w="28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Source parameter database from original OPLS-AA paper.</w:t>
            </w:r>
          </w:p>
        </w:tc>
        <w:tc>
          <w:tcPr>
            <w:tcW w:type="dxa" w:w="43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You do NOT edit this. The EXTRA section of .define uses index numbers from this file to pull sigma/epsilon values into the .prm.</w:t>
            </w:r>
          </w:p>
        </w:tc>
      </w:tr>
      <w:tr>
        <w:tc>
          <w:tcPr>
            <w:tcW w:type="dxa" w:w="2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opls-aa.prm</w:t>
            </w:r>
          </w:p>
        </w:tc>
        <w:tc>
          <w:tcPr>
            <w:tcW w:type="dxa" w:w="28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Output. Used by EMC at runtime.</w:t>
            </w:r>
          </w:p>
        </w:tc>
        <w:tc>
          <w:tcPr>
            <w:tcW w:type="dxa" w:w="43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Generated by convert.sh. Never edit directly. If parameters are missing here, the bug is in the .define.</w:t>
            </w:r>
          </w:p>
        </w:tc>
      </w:tr>
    </w:tbl>
    <w:p>
      <w:pPr>
        <w:spacing w:after="160"/>
      </w:pPr>
    </w:p>
    <w:p>
      <w:pPr>
        <w:spacing w:after="120"/>
      </w:pPr>
      <w:r>
        <w:rPr>
          <w:rFonts w:ascii="Arial" w:cs="Arial" w:eastAsia="Arial" w:hAnsi="Arial"/>
          <w:b/>
          <w:bCs/>
          <w:sz w:val="22"/>
          <w:szCs w:val="22"/>
        </w:rPr>
        <w:t xml:space="preserve">Critical rule: </w:t>
      </w:r>
      <w:r>
        <w:rPr>
          <w:rFonts w:ascii="Arial" w:cs="Arial" w:eastAsia="Arial" w:hAnsi="Arial"/>
          <w:sz w:val="22"/>
          <w:szCs w:val="22"/>
        </w:rPr>
        <w:t xml:space="preserve">every change must be made in </w:t>
      </w:r>
      <w:r>
        <w:rPr>
          <w:rFonts w:ascii="Courier New" w:cs="Courier New" w:eastAsia="Courier New" w:hAnsi="Courier New"/>
          <w:color w:val="CC0000"/>
          <w:sz w:val="20"/>
          <w:szCs w:val="20"/>
        </w:rPr>
        <w:t xml:space="preserve">opls-aa.define</w:t>
      </w:r>
      <w:r>
        <w:rPr>
          <w:rFonts w:ascii="Arial" w:cs="Arial" w:eastAsia="Arial" w:hAnsi="Arial"/>
          <w:sz w:val="22"/>
          <w:szCs w:val="22"/>
        </w:rPr>
        <w:t xml:space="preserve">, then </w:t>
      </w:r>
      <w:r>
        <w:rPr>
          <w:rFonts w:ascii="Courier New" w:cs="Courier New" w:eastAsia="Courier New" w:hAnsi="Courier New"/>
          <w:color w:val="CC0000"/>
          <w:sz w:val="20"/>
          <w:szCs w:val="20"/>
        </w:rPr>
        <w:t xml:space="preserve">convert.sh</w:t>
      </w:r>
      <w:r>
        <w:rPr>
          <w:rFonts w:ascii="Arial" w:cs="Arial" w:eastAsia="Arial" w:hAnsi="Arial"/>
          <w:sz w:val="22"/>
          <w:szCs w:val="22"/>
        </w:rPr>
        <w:t xml:space="preserve"> must be re-run before testing. Do not edit .prm directly.</w:t>
      </w:r>
    </w:p>
    <w:p>
      <w:pPr>
        <w:spacing w:after="160"/>
      </w:pPr>
    </w:p>
    <w:p>
      <w:pPr>
        <w:pStyle w:val="Heading2"/>
        <w:spacing w:after="120" w:before="240"/>
      </w:pPr>
      <w:r>
        <w:rPr>
          <w:rFonts w:ascii="Arial" w:cs="Arial" w:eastAsia="Arial" w:hAnsi="Arial"/>
          <w:b/>
          <w:bCs/>
          <w:color w:val="2E5090"/>
          <w:sz w:val="26"/>
          <w:szCs w:val="26"/>
        </w:rPr>
        <w:t xml:space="preserve">1.2  The seven sections of opls-aa.define that matter</w:t>
      </w:r>
    </w:p>
    <w:p>
      <w:pPr>
        <w:spacing w:after="120"/>
      </w:pPr>
      <w:r>
        <w:rPr>
          <w:rFonts w:ascii="Arial" w:cs="Arial" w:eastAsia="Arial" w:hAnsi="Arial"/>
          <w:sz w:val="22"/>
          <w:szCs w:val="22"/>
        </w:rPr>
        <w:t xml:space="preserve">The .define file has 15 sections. For adding new atom types, seven are relevant, and they must ALL be consistent with each other. A mistake in any one section will cause either silent failure or a runtime error.</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000"/>
        <w:gridCol w:w="5560"/>
      </w:tblGrid>
      <w:tr>
        <w:tc>
          <w:tcPr>
            <w:tcW w:type="dxa" w:w="18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Section</w:t>
            </w:r>
          </w:p>
        </w:tc>
        <w:tc>
          <w:tcPr>
            <w:tcW w:type="dxa" w:w="20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Keyword</w:t>
            </w:r>
          </w:p>
        </w:tc>
        <w:tc>
          <w:tcPr>
            <w:tcW w:type="dxa" w:w="556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What it does for new types</w:t>
            </w:r>
          </w:p>
        </w:tc>
      </w:tr>
      <w:tr>
        <w:tc>
          <w:tcPr>
            <w:tcW w:type="dxa" w:w="18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1. MASSES</w:t>
            </w:r>
          </w:p>
        </w:tc>
        <w:tc>
          <w:tcPr>
            <w:tcW w:type="dxa" w:w="20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ITEM MASSES</w:t>
            </w:r>
          </w:p>
        </w:tc>
        <w:tc>
          <w:tcPr>
            <w:tcW w:type="dxa" w:w="55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Declares the type exists. Defines element, number of connections (ncons), and partial charge. Types not listed here are completely ignored by the converter.</w:t>
            </w:r>
          </w:p>
        </w:tc>
      </w:tr>
      <w:tr>
        <w:tc>
          <w:tcPr>
            <w:tcW w:type="dxa" w:w="18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2. PRECEDENCE</w:t>
            </w:r>
          </w:p>
        </w:tc>
        <w:tc>
          <w:tcPr>
            <w:tcW w:type="dxa" w:w="20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ITEM PRECEDENCE</w:t>
            </w:r>
          </w:p>
        </w:tc>
        <w:tc>
          <w:tcPr>
            <w:tcW w:type="dxa" w:w="55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Sets tiebreak order when two rules match the same atom equally. Put new types near the end of their element group. Has no effect when SMARTS rules are specific enough.</w:t>
            </w:r>
          </w:p>
        </w:tc>
      </w:tr>
      <w:tr>
        <w:tc>
          <w:tcPr>
            <w:tcW w:type="dxa" w:w="18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3. EXTRA</w:t>
            </w:r>
          </w:p>
        </w:tc>
        <w:tc>
          <w:tcPr>
            <w:tcW w:type="dxa" w:w="20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ITEM EXTRA</w:t>
            </w:r>
          </w:p>
        </w:tc>
        <w:tc>
          <w:tcPr>
            <w:tcW w:type="dxa" w:w="55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Maps a new type to an existing oplsaa.par index. This determines which sigma/epsilon values get written into the .prm. This is the most error-prone section.</w:t>
            </w:r>
          </w:p>
        </w:tc>
      </w:tr>
      <w:tr>
        <w:tc>
          <w:tcPr>
            <w:tcW w:type="dxa" w:w="18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4. EQUIVALENCE</w:t>
            </w:r>
          </w:p>
        </w:tc>
        <w:tc>
          <w:tcPr>
            <w:tcW w:type="dxa" w:w="20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ITEM EQUIVALENCE</w:t>
            </w:r>
          </w:p>
        </w:tc>
        <w:tc>
          <w:tcPr>
            <w:tcW w:type="dxa" w:w="55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Tells EMC what type to fall back to during parameter lookup when an exact match is not found. New types with explicitly defined parameters must be self-referential.</w:t>
            </w:r>
          </w:p>
        </w:tc>
      </w:tr>
      <w:tr>
        <w:tc>
          <w:tcPr>
            <w:tcW w:type="dxa" w:w="18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5. NONBOND</w:t>
            </w:r>
          </w:p>
        </w:tc>
        <w:tc>
          <w:tcPr>
            <w:tcW w:type="dxa" w:w="20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ITEM NONBOND</w:t>
            </w:r>
          </w:p>
        </w:tc>
        <w:tc>
          <w:tcPr>
            <w:tcW w:type="dxa" w:w="55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Explicit Lennard-Jones sigma/epsilon pairs. Used as a secondary source; the .prm is primarily built from EXTRA + oplsaa.par.</w:t>
            </w:r>
          </w:p>
        </w:tc>
      </w:tr>
      <w:tr>
        <w:tc>
          <w:tcPr>
            <w:tcW w:type="dxa" w:w="18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6. BOND / ANGLE / TORSION</w:t>
            </w:r>
          </w:p>
        </w:tc>
        <w:tc>
          <w:tcPr>
            <w:tcW w:type="dxa" w:w="20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ITEM BOND etc.</w:t>
            </w:r>
          </w:p>
        </w:tc>
        <w:tc>
          <w:tcPr>
            <w:tcW w:type="dxa" w:w="55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Bonded parameters. Written directly into the .prm using the type names. Must use the exact type names, not equivalence aliases.</w:t>
            </w:r>
          </w:p>
        </w:tc>
      </w:tr>
      <w:tr>
        <w:tc>
          <w:tcPr>
            <w:tcW w:type="dxa" w:w="18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7. RULES</w:t>
            </w:r>
          </w:p>
        </w:tc>
        <w:tc>
          <w:tcPr>
            <w:tcW w:type="dxa" w:w="20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ITEM RULES</w:t>
            </w:r>
          </w:p>
        </w:tc>
        <w:tc>
          <w:tcPr>
            <w:tcW w:type="dxa" w:w="55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SMARTS-like patterns that assign a type to each atom. The index.serial here must exactly match the index.serial in EXTRA.</w:t>
            </w:r>
          </w:p>
        </w:tc>
      </w:tr>
    </w:tbl>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2. ITEM MASSES — Declaring New Types</w:t>
      </w:r>
    </w:p>
    <w:p>
      <w:pPr>
        <w:pStyle w:val="Heading2"/>
        <w:spacing w:after="120" w:before="240"/>
      </w:pPr>
      <w:r>
        <w:rPr>
          <w:rFonts w:ascii="Arial" w:cs="Arial" w:eastAsia="Arial" w:hAnsi="Arial"/>
          <w:b/>
          <w:bCs/>
          <w:color w:val="2E5090"/>
          <w:sz w:val="26"/>
          <w:szCs w:val="26"/>
        </w:rPr>
        <w:t xml:space="preserve">2.1  Format</w:t>
      </w:r>
    </w:p>
    <w:p>
      <w:pPr>
        <w:shd w:fill="F5F5F5" w:val="clear"/>
        <w:spacing w:after="0" w:before="0"/>
        <w:ind w:left="360"/>
      </w:pPr>
      <w:r>
        <w:rPr>
          <w:rFonts w:ascii="Courier New" w:cs="Courier New" w:eastAsia="Courier New" w:hAnsi="Courier New"/>
          <w:color w:val="222222"/>
          <w:sz w:val="18"/>
          <w:szCs w:val="18"/>
        </w:rPr>
        <w:t xml:space="preserve"># type    mass      element  ncons  charge  comment</w:t>
      </w:r>
    </w:p>
    <w:p>
      <w:pPr>
        <w:shd w:fill="F5F5F5" w:val="clear"/>
        <w:spacing w:after="0" w:before="0"/>
        <w:ind w:left="360"/>
      </w:pPr>
      <w:r>
        <w:rPr>
          <w:rFonts w:ascii="Courier New" w:cs="Courier New" w:eastAsia="Courier New" w:hAnsi="Courier New"/>
          <w:color w:val="222222"/>
          <w:sz w:val="18"/>
          <w:szCs w:val="18"/>
        </w:rPr>
        <w:t xml:space="preserve">ct5       12.011    C        3      0.35    C in TFSI anion (CF3)</w:t>
      </w:r>
    </w:p>
    <w:p>
      <w:pPr>
        <w:shd w:fill="F5F5F5" w:val="clear"/>
        <w:spacing w:after="0" w:before="0"/>
        <w:ind w:left="360"/>
      </w:pPr>
      <w:r>
        <w:rPr>
          <w:rFonts w:ascii="Courier New" w:cs="Courier New" w:eastAsia="Courier New" w:hAnsi="Courier New"/>
          <w:color w:val="222222"/>
          <w:sz w:val="18"/>
          <w:szCs w:val="18"/>
        </w:rPr>
        <w:t xml:space="preserve">f_4       18.998    F        1      -0.16   F in TFSI anion</w:t>
      </w:r>
    </w:p>
    <w:p>
      <w:pPr>
        <w:shd w:fill="F5F5F5" w:val="clear"/>
        <w:spacing w:after="0" w:before="0"/>
        <w:ind w:left="360"/>
      </w:pPr>
      <w:r>
        <w:rPr>
          <w:rFonts w:ascii="Courier New" w:cs="Courier New" w:eastAsia="Courier New" w:hAnsi="Courier New"/>
          <w:color w:val="222222"/>
          <w:sz w:val="18"/>
          <w:szCs w:val="18"/>
        </w:rPr>
        <w:t xml:space="preserve">n_4       14.0067   N        2      -0.66   N in TFSI anion</w:t>
      </w:r>
    </w:p>
    <w:p>
      <w:pPr>
        <w:shd w:fill="F5F5F5" w:val="clear"/>
        <w:spacing w:after="0" w:before="0"/>
        <w:ind w:left="360"/>
      </w:pPr>
      <w:r>
        <w:rPr>
          <w:rFonts w:ascii="Courier New" w:cs="Courier New" w:eastAsia="Courier New" w:hAnsi="Courier New"/>
          <w:color w:val="222222"/>
          <w:sz w:val="18"/>
          <w:szCs w:val="18"/>
        </w:rPr>
        <w:t xml:space="preserve">o3        15.9994   O        1      -0.53   O in TFSI anion</w:t>
      </w:r>
    </w:p>
    <w:p>
      <w:pPr>
        <w:shd w:fill="F5F5F5" w:val="clear"/>
        <w:spacing w:after="0" w:before="0"/>
        <w:ind w:left="360"/>
      </w:pPr>
      <w:r>
        <w:rPr>
          <w:rFonts w:ascii="Courier New" w:cs="Courier New" w:eastAsia="Courier New" w:hAnsi="Courier New"/>
          <w:color w:val="222222"/>
          <w:sz w:val="18"/>
          <w:szCs w:val="18"/>
        </w:rPr>
        <w:t xml:space="preserve">s2        32.066    S        4      1.02    S in TFSI anion</w:t>
      </w:r>
    </w:p>
    <w:p>
      <w:pPr>
        <w:spacing w:after="160"/>
      </w:pPr>
    </w:p>
    <w:p>
      <w:pPr>
        <w:pStyle w:val="Heading2"/>
        <w:spacing w:after="120" w:before="240"/>
      </w:pPr>
      <w:r>
        <w:rPr>
          <w:rFonts w:ascii="Arial" w:cs="Arial" w:eastAsia="Arial" w:hAnsi="Arial"/>
          <w:b/>
          <w:bCs/>
          <w:color w:val="2E5090"/>
          <w:sz w:val="26"/>
          <w:szCs w:val="26"/>
        </w:rPr>
        <w:t xml:space="preserve">2.2  Field-by-field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7960"/>
      </w:tblGrid>
      <w:tr>
        <w:tc>
          <w:tcPr>
            <w:tcW w:type="dxa" w:w="14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Field</w:t>
            </w:r>
          </w:p>
        </w:tc>
        <w:tc>
          <w:tcPr>
            <w:tcW w:type="dxa" w:w="796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Rule</w:t>
            </w:r>
          </w:p>
        </w:tc>
      </w:tr>
      <w:tr>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type</w:t>
            </w:r>
          </w:p>
        </w:tc>
        <w:tc>
          <w:tcPr>
            <w:tcW w:type="dxa" w:w="79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Must be unique. Must exactly match the name used in EVERY other section. One typo anywhere — even a missing underscore — causes silent failure.</w:t>
            </w:r>
          </w:p>
        </w:tc>
      </w:tr>
      <w:tr>
        <w:tc>
          <w:tcPr>
            <w:tcW w:type="dxa" w:w="14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ncons</w:t>
            </w:r>
          </w:p>
        </w:tc>
        <w:tc>
          <w:tcPr>
            <w:tcW w:type="dxa" w:w="79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2"/>
                <w:szCs w:val="22"/>
              </w:rPr>
              <w:t xml:space="preserve">Number of connections for polymer chain building, NOT chemical valence. However, it also controls implicit hydrogen addition: if ncons is higher than the number of bonds EMC finds in the SMILES, it adds implicit H to fill the gap. For nitrogen in TFSI which has exactly 2 bonds (to two sulfur atoms), set ncons=2. If you set ncons=3, EMC adds one implicit H, creating torsion types like [ct5:s2:n_4:h] that have no parameters.</w:t>
            </w:r>
          </w:p>
        </w:tc>
      </w:tr>
      <w:tr>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charge</w:t>
            </w:r>
          </w:p>
        </w:tc>
        <w:tc>
          <w:tcPr>
            <w:tcW w:type="dxa" w:w="79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The partial charge. This value is written into the MASSES section of the .prm and is what EMC uses at runtime. The EXTRA section charge overrides this for the .prm nonbond section.</w:t>
            </w:r>
          </w:p>
        </w:tc>
      </w:tr>
    </w:tbl>
    <w:p>
      <w:pPr>
        <w:spacing w:after="160"/>
      </w:pPr>
    </w:p>
    <w:p>
      <w:pPr>
        <w:pStyle w:val="Heading2"/>
        <w:spacing w:after="120" w:before="240"/>
      </w:pPr>
      <w:r>
        <w:rPr>
          <w:rFonts w:ascii="Arial" w:cs="Arial" w:eastAsia="Arial" w:hAnsi="Arial"/>
          <w:b/>
          <w:bCs/>
          <w:color w:val="2E5090"/>
          <w:sz w:val="26"/>
          <w:szCs w:val="26"/>
        </w:rPr>
        <w:t xml:space="preserve">2.3  Formatting requirement</w:t>
      </w:r>
    </w:p>
    <w:p>
      <w:pPr>
        <w:spacing w:after="120"/>
      </w:pPr>
      <w:r>
        <w:rPr>
          <w:rFonts w:ascii="Arial" w:cs="Arial" w:eastAsia="Arial" w:hAnsi="Arial"/>
          <w:b/>
          <w:bCs/>
          <w:sz w:val="22"/>
          <w:szCs w:val="22"/>
        </w:rPr>
        <w:t xml:space="preserve">Use tabs, not spaces, as delimiters.</w:t>
      </w:r>
      <w:r>
        <w:rPr>
          <w:rFonts w:ascii="Arial" w:cs="Arial" w:eastAsia="Arial" w:hAnsi="Arial"/>
          <w:sz w:val="22"/>
          <w:szCs w:val="22"/>
        </w:rPr>
        <w:t xml:space="preserve"> The rest of the file uses tabs. Space-delimited lines are visually indistinguishable when viewing the file but may be misread by emc_opls.pl in some versions. Every TFSI line in the original broken file used spaces, which also made them invisible when scanning the file visually since they did not align with the tab-separated columns above and below them.</w:t>
      </w:r>
    </w:p>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3. ITEM EXTRA — The Most Critical Section</w:t>
      </w:r>
    </w:p>
    <w:p>
      <w:pPr>
        <w:spacing w:after="120"/>
      </w:pPr>
      <w:r>
        <w:rPr>
          <w:rFonts w:ascii="Arial" w:cs="Arial" w:eastAsia="Arial" w:hAnsi="Arial"/>
          <w:sz w:val="22"/>
          <w:szCs w:val="22"/>
        </w:rPr>
        <w:t xml:space="preserve">This section is where most errors occur. It maps each new type to an index number from oplsaa.par. The convert.sh script reads this index, looks up the corresponding row in oplsaa.par, and copies that row's sigma and epsilon into the .prm for your new type. If the wrong index is used, the wrong sigma/epsilon ends up in the .prm silently.</w:t>
      </w:r>
    </w:p>
    <w:p>
      <w:pPr>
        <w:spacing w:after="160"/>
      </w:pPr>
    </w:p>
    <w:p>
      <w:pPr>
        <w:pStyle w:val="Heading2"/>
        <w:spacing w:after="120" w:before="240"/>
      </w:pPr>
      <w:r>
        <w:rPr>
          <w:rFonts w:ascii="Arial" w:cs="Arial" w:eastAsia="Arial" w:hAnsi="Arial"/>
          <w:b/>
          <w:bCs/>
          <w:color w:val="2E5090"/>
          <w:sz w:val="26"/>
          <w:szCs w:val="26"/>
        </w:rPr>
        <w:t xml:space="preserve">3.1  Format</w:t>
      </w:r>
    </w:p>
    <w:p>
      <w:pPr>
        <w:shd w:fill="F5F5F5" w:val="clear"/>
        <w:spacing w:after="0" w:before="0"/>
        <w:ind w:left="360"/>
      </w:pPr>
      <w:r>
        <w:rPr>
          <w:rFonts w:ascii="Courier New" w:cs="Courier New" w:eastAsia="Courier New" w:hAnsi="Courier New"/>
          <w:color w:val="222222"/>
          <w:sz w:val="18"/>
          <w:szCs w:val="18"/>
        </w:rPr>
        <w:t xml:space="preserve"># index.serial   basis_type   new_type   charge</w:t>
      </w:r>
    </w:p>
    <w:p>
      <w:pPr>
        <w:shd w:fill="F5F5F5" w:val="clear"/>
        <w:spacing w:after="0" w:before="0"/>
        <w:ind w:left="360"/>
      </w:pPr>
      <w:r>
        <w:rPr>
          <w:rFonts w:ascii="Courier New" w:cs="Courier New" w:eastAsia="Courier New" w:hAnsi="Courier New"/>
          <w:color w:val="222222"/>
          <w:sz w:val="18"/>
          <w:szCs w:val="18"/>
        </w:rPr>
        <w:t xml:space="preserve">135.2            ct           ct5        0.35</w:t>
      </w:r>
    </w:p>
    <w:p>
      <w:pPr>
        <w:shd w:fill="F5F5F5" w:val="clear"/>
        <w:spacing w:after="0" w:before="0"/>
        <w:ind w:left="360"/>
      </w:pPr>
      <w:r>
        <w:rPr>
          <w:rFonts w:ascii="Courier New" w:cs="Courier New" w:eastAsia="Courier New" w:hAnsi="Courier New"/>
          <w:color w:val="222222"/>
          <w:sz w:val="18"/>
          <w:szCs w:val="18"/>
        </w:rPr>
        <w:t xml:space="preserve">965.1            f            f_4        -0.16</w:t>
      </w:r>
    </w:p>
    <w:p>
      <w:pPr>
        <w:shd w:fill="F5F5F5" w:val="clear"/>
        <w:spacing w:after="0" w:before="0"/>
        <w:ind w:left="360"/>
      </w:pPr>
      <w:r>
        <w:rPr>
          <w:rFonts w:ascii="Courier New" w:cs="Courier New" w:eastAsia="Courier New" w:hAnsi="Courier New"/>
          <w:color w:val="222222"/>
          <w:sz w:val="18"/>
          <w:szCs w:val="18"/>
        </w:rPr>
        <w:t xml:space="preserve">1021.1           n            n_4        -0.66</w:t>
      </w:r>
    </w:p>
    <w:p>
      <w:pPr>
        <w:shd w:fill="F5F5F5" w:val="clear"/>
        <w:spacing w:after="0" w:before="0"/>
        <w:ind w:left="360"/>
      </w:pPr>
      <w:r>
        <w:rPr>
          <w:rFonts w:ascii="Courier New" w:cs="Courier New" w:eastAsia="Courier New" w:hAnsi="Courier New"/>
          <w:color w:val="222222"/>
          <w:sz w:val="18"/>
          <w:szCs w:val="18"/>
        </w:rPr>
        <w:t xml:space="preserve">474.2            sy           s2         1.02</w:t>
      </w:r>
    </w:p>
    <w:p>
      <w:pPr>
        <w:shd w:fill="F5F5F5" w:val="clear"/>
        <w:spacing w:after="0" w:before="0"/>
        <w:ind w:left="360"/>
      </w:pPr>
      <w:r>
        <w:rPr>
          <w:rFonts w:ascii="Courier New" w:cs="Courier New" w:eastAsia="Courier New" w:hAnsi="Courier New"/>
          <w:color w:val="222222"/>
          <w:sz w:val="18"/>
          <w:szCs w:val="18"/>
        </w:rPr>
        <w:t xml:space="preserve">278.1            o            o3         -0.53</w:t>
      </w:r>
    </w:p>
    <w:p>
      <w:pPr>
        <w:spacing w:after="160"/>
      </w:pPr>
    </w:p>
    <w:p>
      <w:pPr>
        <w:pStyle w:val="Heading2"/>
        <w:spacing w:after="120" w:before="240"/>
      </w:pPr>
      <w:r>
        <w:rPr>
          <w:rFonts w:ascii="Arial" w:cs="Arial" w:eastAsia="Arial" w:hAnsi="Arial"/>
          <w:b/>
          <w:bCs/>
          <w:color w:val="2E5090"/>
          <w:sz w:val="26"/>
          <w:szCs w:val="26"/>
        </w:rPr>
        <w:t xml:space="preserve">3.2  How index.serial works</w:t>
      </w:r>
    </w:p>
    <w:p>
      <w:pPr>
        <w:pStyle w:val="ListParagraph"/>
        <w:numPr>
          <w:ilvl w:val="0"/>
          <w:numId w:val="2"/>
        </w:numPr>
        <w:spacing w:after="80"/>
      </w:pPr>
      <w:r>
        <w:rPr>
          <w:rFonts w:ascii="Arial" w:cs="Arial" w:eastAsia="Arial" w:hAnsi="Arial"/>
          <w:b/>
          <w:bCs/>
          <w:sz w:val="22"/>
          <w:szCs w:val="22"/>
        </w:rPr>
        <w:t xml:space="preserve">index</w:t>
      </w:r>
      <w:r>
        <w:rPr>
          <w:rFonts w:ascii="Arial" w:cs="Arial" w:eastAsia="Arial" w:hAnsi="Arial"/>
          <w:sz w:val="22"/>
          <w:szCs w:val="22"/>
        </w:rPr>
        <w:t xml:space="preserve"> — the row number from oplsaa.par whose sigma and epsilon you want. This determines the LJ parameters in the .prm.</w:t>
      </w:r>
    </w:p>
    <w:p>
      <w:pPr>
        <w:pStyle w:val="ListParagraph"/>
        <w:numPr>
          <w:ilvl w:val="0"/>
          <w:numId w:val="2"/>
        </w:numPr>
        <w:spacing w:after="80"/>
      </w:pPr>
      <w:r>
        <w:rPr>
          <w:rFonts w:ascii="Arial" w:cs="Arial" w:eastAsia="Arial" w:hAnsi="Arial"/>
          <w:b/>
          <w:bCs/>
          <w:sz w:val="22"/>
          <w:szCs w:val="22"/>
        </w:rPr>
        <w:t xml:space="preserve">.serial</w:t>
      </w:r>
      <w:r>
        <w:rPr>
          <w:rFonts w:ascii="Arial" w:cs="Arial" w:eastAsia="Arial" w:hAnsi="Arial"/>
          <w:sz w:val="22"/>
          <w:szCs w:val="22"/>
        </w:rPr>
        <w:t xml:space="preserve"> — a decimal suffix that makes the entry unique. Must not collide with any existing serial at the same base index anywhere in the file.</w:t>
      </w:r>
    </w:p>
    <w:p>
      <w:pPr>
        <w:pStyle w:val="ListParagraph"/>
        <w:numPr>
          <w:ilvl w:val="0"/>
          <w:numId w:val="2"/>
        </w:numPr>
        <w:spacing w:after="80"/>
      </w:pPr>
      <w:r>
        <w:rPr>
          <w:rFonts w:ascii="Arial" w:cs="Arial" w:eastAsia="Arial" w:hAnsi="Arial"/>
          <w:b/>
          <w:bCs/>
          <w:sz w:val="22"/>
          <w:szCs w:val="22"/>
        </w:rPr>
        <w:t xml:space="preserve">basis_type</w:t>
      </w:r>
      <w:r>
        <w:rPr>
          <w:rFonts w:ascii="Arial" w:cs="Arial" w:eastAsia="Arial" w:hAnsi="Arial"/>
          <w:sz w:val="22"/>
          <w:szCs w:val="22"/>
        </w:rPr>
        <w:t xml:space="preserve"> — the raw source type at that index. Must be the base type that maps directly to this index in MASSES, not a derived type. For example, use n not n_1 as the basis for an N atom.</w:t>
      </w:r>
    </w:p>
    <w:p>
      <w:pPr>
        <w:pStyle w:val="ListParagraph"/>
        <w:numPr>
          <w:ilvl w:val="0"/>
          <w:numId w:val="2"/>
        </w:numPr>
        <w:spacing w:after="80"/>
      </w:pPr>
      <w:r>
        <w:rPr>
          <w:rFonts w:ascii="Arial" w:cs="Arial" w:eastAsia="Arial" w:hAnsi="Arial"/>
          <w:b/>
          <w:bCs/>
          <w:sz w:val="22"/>
          <w:szCs w:val="22"/>
        </w:rPr>
        <w:t xml:space="preserve">new_type</w:t>
      </w:r>
      <w:r>
        <w:rPr>
          <w:rFonts w:ascii="Arial" w:cs="Arial" w:eastAsia="Arial" w:hAnsi="Arial"/>
          <w:sz w:val="22"/>
          <w:szCs w:val="22"/>
        </w:rPr>
        <w:t xml:space="preserve"> — the type name being defined. Must match MASSES exactly.</w:t>
      </w:r>
    </w:p>
    <w:p>
      <w:pPr>
        <w:pStyle w:val="ListParagraph"/>
        <w:numPr>
          <w:ilvl w:val="0"/>
          <w:numId w:val="2"/>
        </w:numPr>
        <w:spacing w:after="80"/>
      </w:pPr>
      <w:r>
        <w:rPr>
          <w:rFonts w:ascii="Arial" w:cs="Arial" w:eastAsia="Arial" w:hAnsi="Arial"/>
          <w:b/>
          <w:bCs/>
          <w:sz w:val="22"/>
          <w:szCs w:val="22"/>
        </w:rPr>
        <w:t xml:space="preserve">charge</w:t>
      </w:r>
      <w:r>
        <w:rPr>
          <w:rFonts w:ascii="Arial" w:cs="Arial" w:eastAsia="Arial" w:hAnsi="Arial"/>
          <w:sz w:val="22"/>
          <w:szCs w:val="22"/>
        </w:rPr>
        <w:t xml:space="preserve"> — overwrites the charge from oplsaa.par for this type in the .prm.</w:t>
      </w:r>
    </w:p>
    <w:p>
      <w:pPr>
        <w:spacing w:after="160"/>
      </w:pPr>
    </w:p>
    <w:p>
      <w:pPr>
        <w:pStyle w:val="Heading2"/>
        <w:spacing w:after="120" w:before="240"/>
      </w:pPr>
      <w:r>
        <w:rPr>
          <w:rFonts w:ascii="Arial" w:cs="Arial" w:eastAsia="Arial" w:hAnsi="Arial"/>
          <w:b/>
          <w:bCs/>
          <w:color w:val="2E5090"/>
          <w:sz w:val="26"/>
          <w:szCs w:val="26"/>
        </w:rPr>
        <w:t xml:space="preserve">3.3  How to find the right index</w:t>
      </w:r>
    </w:p>
    <w:p>
      <w:pPr>
        <w:spacing w:after="120"/>
      </w:pPr>
      <w:r>
        <w:rPr>
          <w:rFonts w:ascii="Arial" w:cs="Arial" w:eastAsia="Arial" w:hAnsi="Arial"/>
          <w:sz w:val="22"/>
          <w:szCs w:val="22"/>
        </w:rPr>
        <w:t xml:space="preserve">Open oplsaa.par and search for an existing entry whose sigma and epsilon exactly match your target values. The format of each row is:</w:t>
      </w:r>
    </w:p>
    <w:p>
      <w:pPr>
        <w:shd w:fill="F5F5F5" w:val="clear"/>
        <w:spacing w:after="0" w:before="0"/>
        <w:ind w:left="360"/>
      </w:pPr>
      <w:r>
        <w:rPr>
          <w:rFonts w:ascii="Courier New" w:cs="Courier New" w:eastAsia="Courier New" w:hAnsi="Courier New"/>
          <w:color w:val="222222"/>
          <w:sz w:val="18"/>
          <w:szCs w:val="18"/>
        </w:rPr>
        <w:t xml:space="preserve">  index  element_number  OPLS_type   charge   sigma    epsilon   comment</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1400"/>
        <w:gridCol w:w="1400"/>
        <w:gridCol w:w="1400"/>
        <w:gridCol w:w="1200"/>
        <w:gridCol w:w="3960"/>
      </w:tblGrid>
      <w:tr>
        <w:tc>
          <w:tcPr>
            <w:tcW w:type="dxa" w:w="10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Type</w:t>
            </w:r>
          </w:p>
        </w:tc>
        <w:tc>
          <w:tcPr>
            <w:tcW w:type="dxa" w:w="14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Target σ</w:t>
            </w:r>
          </w:p>
        </w:tc>
        <w:tc>
          <w:tcPr>
            <w:tcW w:type="dxa" w:w="14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Target ε</w:t>
            </w:r>
          </w:p>
        </w:tc>
        <w:tc>
          <w:tcPr>
            <w:tcW w:type="dxa" w:w="14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Index used</w:t>
            </w:r>
          </w:p>
        </w:tc>
        <w:tc>
          <w:tcPr>
            <w:tcW w:type="dxa" w:w="12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par entry</w:t>
            </w:r>
          </w:p>
        </w:tc>
        <w:tc>
          <w:tcPr>
            <w:tcW w:type="dxa" w:w="396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Why this index</w:t>
            </w:r>
          </w:p>
        </w:tc>
      </w:tr>
      <w:tr>
        <w:tc>
          <w:tcPr>
            <w:tcW w:type="dxa" w:w="10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ct5</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3.500</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0.066</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135.2</w:t>
            </w:r>
          </w:p>
        </w:tc>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CT alkane</w:t>
            </w:r>
          </w:p>
        </w:tc>
        <w:tc>
          <w:tcPr>
            <w:tcW w:type="dxa" w:w="39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Index 135 = CT sigma=3.500 eps=0.066. Exact match. Serial .2 because .1 was taken by sulfone entry.</w:t>
            </w:r>
          </w:p>
        </w:tc>
      </w:tr>
      <w:tr>
        <w:tc>
          <w:tcPr>
            <w:tcW w:type="dxa" w:w="10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f_4</w:t>
            </w:r>
          </w:p>
        </w:tc>
        <w:tc>
          <w:tcPr>
            <w:tcW w:type="dxa" w:w="14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2.950</w:t>
            </w:r>
          </w:p>
        </w:tc>
        <w:tc>
          <w:tcPr>
            <w:tcW w:type="dxa" w:w="14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0.053</w:t>
            </w:r>
          </w:p>
        </w:tc>
        <w:tc>
          <w:tcPr>
            <w:tcW w:type="dxa" w:w="14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965.1</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F perfluoro</w:t>
            </w:r>
          </w:p>
        </w:tc>
        <w:tc>
          <w:tcPr>
            <w:tcW w:type="dxa" w:w="39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Index 965 = F in perfluoroalkanes, sigma=2.950 eps=0.053. Only index in the entire par file with this exact combination.</w:t>
            </w:r>
          </w:p>
        </w:tc>
      </w:tr>
      <w:tr>
        <w:tc>
          <w:tcPr>
            <w:tcW w:type="dxa" w:w="10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n_4</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3.250</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0.170</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1021.1</w:t>
            </w:r>
          </w:p>
        </w:tc>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N sulfonamide</w:t>
            </w:r>
          </w:p>
        </w:tc>
        <w:tc>
          <w:tcPr>
            <w:tcW w:type="dxa" w:w="39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Index 1021 = N of secondary N-phenyl sulfonamide, sigma=3.250 eps=0.170. Chosen because it has zero existing entries in the define file — no collision possible.</w:t>
            </w:r>
          </w:p>
        </w:tc>
      </w:tr>
      <w:tr>
        <w:tc>
          <w:tcPr>
            <w:tcW w:type="dxa" w:w="10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s2</w:t>
            </w:r>
          </w:p>
        </w:tc>
        <w:tc>
          <w:tcPr>
            <w:tcW w:type="dxa" w:w="14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3.550</w:t>
            </w:r>
          </w:p>
        </w:tc>
        <w:tc>
          <w:tcPr>
            <w:tcW w:type="dxa" w:w="14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0.250</w:t>
            </w:r>
          </w:p>
        </w:tc>
        <w:tc>
          <w:tcPr>
            <w:tcW w:type="dxa" w:w="14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474.2</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SY sulfonamide</w:t>
            </w:r>
          </w:p>
        </w:tc>
        <w:tc>
          <w:tcPr>
            <w:tcW w:type="dxa" w:w="39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Index 474 = SY in sulfonamide, sigma=3.550 eps=0.250. Exact match. Serial .2 because .1 was already used by an earlier sulfonamide entry.</w:t>
            </w:r>
          </w:p>
        </w:tc>
      </w:tr>
      <w:tr>
        <w:tc>
          <w:tcPr>
            <w:tcW w:type="dxa" w:w="10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o3</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2.960</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0.210</w:t>
            </w:r>
          </w:p>
        </w:tc>
        <w:tc>
          <w:tcPr>
            <w:tcW w:type="dxa" w:w="14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278.1</w:t>
            </w:r>
          </w:p>
        </w:tc>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O aldehyde</w:t>
            </w:r>
          </w:p>
        </w:tc>
        <w:tc>
          <w:tcPr>
            <w:tcW w:type="dxa" w:w="39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Index 278 = O in aldehyde/acyl halide, sigma=2.960 eps=0.210. The only index in the entire par file with eps=0.210. Index 475 (OY sulfonamide) has eps=0.170 which is wrong.</w:t>
            </w:r>
          </w:p>
        </w:tc>
      </w:tr>
    </w:tbl>
    <w:p>
      <w:pPr>
        <w:spacing w:after="160"/>
      </w:pPr>
    </w:p>
    <w:p>
      <w:pPr>
        <w:pStyle w:val="Heading2"/>
        <w:spacing w:after="120" w:before="240"/>
      </w:pPr>
      <w:r>
        <w:rPr>
          <w:rFonts w:ascii="Arial" w:cs="Arial" w:eastAsia="Arial" w:hAnsi="Arial"/>
          <w:b/>
          <w:bCs/>
          <w:color w:val="2E5090"/>
          <w:sz w:val="26"/>
          <w:szCs w:val="26"/>
        </w:rPr>
        <w:t xml:space="preserve">3.4  Serial collision — the silent killer</w:t>
      </w:r>
    </w:p>
    <w:p>
      <w:pPr>
        <w:spacing w:after="120"/>
      </w:pPr>
      <w:r>
        <w:rPr>
          <w:rFonts w:ascii="Arial" w:cs="Arial" w:eastAsia="Arial" w:hAnsi="Arial"/>
          <w:sz w:val="22"/>
          <w:szCs w:val="22"/>
        </w:rPr>
        <w:t xml:space="preserve">If an index.serial you use already exists in the file (either in EXTRA or implicitly through a bare index in RULES), emc_opls.pl silently picks the first matching entry for that base index and ignores yours. This is the single most common source of failure. Always grep the entire define file for the base index before choosing a serial:</w:t>
      </w:r>
    </w:p>
    <w:p>
      <w:pPr>
        <w:shd w:fill="F5F5F5" w:val="clear"/>
        <w:spacing w:after="0" w:before="0"/>
        <w:ind w:left="360"/>
      </w:pPr>
      <w:r>
        <w:rPr>
          <w:rFonts w:ascii="Courier New" w:cs="Courier New" w:eastAsia="Courier New" w:hAnsi="Courier New"/>
          <w:color w:val="222222"/>
          <w:sz w:val="18"/>
          <w:szCs w:val="18"/>
        </w:rPr>
        <w:t xml:space="preserve">grep "^251\.\|^251\b" opls-aa.define</w:t>
      </w:r>
    </w:p>
    <w:p>
      <w:pPr>
        <w:spacing w:after="160"/>
      </w:pPr>
    </w:p>
    <w:p>
      <w:pPr>
        <w:spacing w:after="120"/>
      </w:pPr>
      <w:r>
        <w:rPr>
          <w:rFonts w:ascii="Arial" w:cs="Arial" w:eastAsia="Arial" w:hAnsi="Arial"/>
          <w:sz w:val="22"/>
          <w:szCs w:val="22"/>
        </w:rPr>
        <w:t xml:space="preserve">If index 251 already has entries 251.1 and 251.2, use 251.3. If 251.3 would collide because a bare 251 rule maps to type n and emc_opls.pl resolves base-index-first, choose a completely different base index that has no existing entries at all.</w:t>
      </w:r>
    </w:p>
    <w:p>
      <w:pPr>
        <w:spacing w:after="160"/>
      </w:pPr>
    </w:p>
    <w:p>
      <w:pPr>
        <w:pStyle w:val="Heading2"/>
        <w:spacing w:after="120" w:before="240"/>
      </w:pPr>
      <w:r>
        <w:rPr>
          <w:rFonts w:ascii="Arial" w:cs="Arial" w:eastAsia="Arial" w:hAnsi="Arial"/>
          <w:b/>
          <w:bCs/>
          <w:color w:val="2E5090"/>
          <w:sz w:val="26"/>
          <w:szCs w:val="26"/>
        </w:rPr>
        <w:t xml:space="preserve">3.5  Base index resolution — why 251.3 failed for n_4</w:t>
      </w:r>
    </w:p>
    <w:p>
      <w:pPr>
        <w:spacing w:after="120"/>
      </w:pPr>
      <w:r>
        <w:rPr>
          <w:rFonts w:ascii="Arial" w:cs="Arial" w:eastAsia="Arial" w:hAnsi="Arial"/>
          <w:sz w:val="22"/>
          <w:szCs w:val="22"/>
        </w:rPr>
        <w:t xml:space="preserve">The original file used 251.3 for n_4. Index 251 already had:</w:t>
      </w:r>
    </w:p>
    <w:p>
      <w:pPr>
        <w:pStyle w:val="ListParagraph"/>
        <w:numPr>
          <w:ilvl w:val="0"/>
          <w:numId w:val="2"/>
        </w:numPr>
        <w:spacing w:after="80"/>
      </w:pPr>
      <w:r>
        <w:rPr>
          <w:rFonts w:ascii="Courier New" w:cs="Courier New" w:eastAsia="Courier New" w:hAnsi="Courier New"/>
          <w:color w:val="CC0000"/>
          <w:sz w:val="20"/>
          <w:szCs w:val="20"/>
        </w:rPr>
        <w:t xml:space="preserve">251</w:t>
      </w:r>
      <w:r>
        <w:rPr>
          <w:rFonts w:ascii="Arial" w:cs="Arial" w:eastAsia="Arial" w:hAnsi="Arial"/>
          <w:sz w:val="22"/>
          <w:szCs w:val="22"/>
        </w:rPr>
        <w:t xml:space="preserve">  (bare, in RULES) → maps to type n</w:t>
      </w:r>
    </w:p>
    <w:p>
      <w:pPr>
        <w:pStyle w:val="ListParagraph"/>
        <w:numPr>
          <w:ilvl w:val="0"/>
          <w:numId w:val="2"/>
        </w:numPr>
        <w:spacing w:after="80"/>
      </w:pPr>
      <w:r>
        <w:rPr>
          <w:rFonts w:ascii="Courier New" w:cs="Courier New" w:eastAsia="Courier New" w:hAnsi="Courier New"/>
          <w:color w:val="CC0000"/>
          <w:sz w:val="20"/>
          <w:szCs w:val="20"/>
        </w:rPr>
        <w:t xml:space="preserve">251.1</w:t>
      </w:r>
      <w:r>
        <w:rPr>
          <w:rFonts w:ascii="Arial" w:cs="Arial" w:eastAsia="Arial" w:hAnsi="Arial"/>
          <w:sz w:val="22"/>
          <w:szCs w:val="22"/>
        </w:rPr>
        <w:t xml:space="preserve"> (in EXTRA) → maps to type n (imide)</w:t>
      </w:r>
    </w:p>
    <w:p>
      <w:pPr>
        <w:pStyle w:val="ListParagraph"/>
        <w:numPr>
          <w:ilvl w:val="0"/>
          <w:numId w:val="2"/>
        </w:numPr>
        <w:spacing w:after="80"/>
      </w:pPr>
      <w:r>
        <w:rPr>
          <w:rFonts w:ascii="Courier New" w:cs="Courier New" w:eastAsia="Courier New" w:hAnsi="Courier New"/>
          <w:color w:val="CC0000"/>
          <w:sz w:val="20"/>
          <w:szCs w:val="20"/>
        </w:rPr>
        <w:t xml:space="preserve">251.2</w:t>
      </w:r>
      <w:r>
        <w:rPr>
          <w:rFonts w:ascii="Arial" w:cs="Arial" w:eastAsia="Arial" w:hAnsi="Arial"/>
          <w:sz w:val="22"/>
          <w:szCs w:val="22"/>
        </w:rPr>
        <w:t xml:space="preserve"> (in EXTRA) → maps to type n= (isocyanate)</w:t>
      </w:r>
    </w:p>
    <w:p>
      <w:pPr>
        <w:spacing w:after="120"/>
      </w:pPr>
      <w:r>
        <w:rPr>
          <w:rFonts w:ascii="Arial" w:cs="Arial" w:eastAsia="Arial" w:hAnsi="Arial"/>
          <w:sz w:val="22"/>
          <w:szCs w:val="22"/>
        </w:rPr>
        <w:t xml:space="preserve">When emc_opls.pl processed rule 251.3 for N(S)(S), it looked up base index 251 in EXTRA, found 251.1 first (type n), and assigned type n — completely ignoring the 251.3 → n_4 mapping. The error message [s2:n:s2] instead of [s2:n_4:s2] revealed this. The fix was to use index 1021 which had zero existing entries.</w:t>
      </w:r>
    </w:p>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4. ITEM EQUIVALENCE — Parameter Lookup Fallback</w:t>
      </w:r>
    </w:p>
    <w:p>
      <w:pPr>
        <w:pStyle w:val="Heading2"/>
        <w:spacing w:after="120" w:before="240"/>
      </w:pPr>
      <w:r>
        <w:rPr>
          <w:rFonts w:ascii="Arial" w:cs="Arial" w:eastAsia="Arial" w:hAnsi="Arial"/>
          <w:b/>
          <w:bCs/>
          <w:color w:val="2E5090"/>
          <w:sz w:val="26"/>
          <w:szCs w:val="26"/>
        </w:rPr>
        <w:t xml:space="preserve">4.1  What equivalence does</w:t>
      </w:r>
    </w:p>
    <w:p>
      <w:pPr>
        <w:spacing w:after="120"/>
      </w:pPr>
      <w:r>
        <w:rPr>
          <w:rFonts w:ascii="Arial" w:cs="Arial" w:eastAsia="Arial" w:hAnsi="Arial"/>
          <w:sz w:val="22"/>
          <w:szCs w:val="22"/>
        </w:rPr>
        <w:t xml:space="preserve">When EMC looks up a parameter (e.g., a bond between ct5 and s2) and cannot find it listed under those exact type names, it consults the EQUIVALENCE table and substitutes the fallback type. For example, if ct5 maps to ct in equivalence, EMC looks for a ct:s2 bond instead.</w:t>
      </w:r>
    </w:p>
    <w:p>
      <w:pPr>
        <w:spacing w:after="120"/>
      </w:pPr>
      <w:r>
        <w:rPr>
          <w:rFonts w:ascii="Arial" w:cs="Arial" w:eastAsia="Arial" w:hAnsi="Arial"/>
          <w:b/>
          <w:bCs/>
          <w:sz w:val="22"/>
          <w:szCs w:val="22"/>
        </w:rPr>
        <w:t xml:space="preserve">The problem: </w:t>
      </w:r>
      <w:r>
        <w:rPr>
          <w:rFonts w:ascii="Arial" w:cs="Arial" w:eastAsia="Arial" w:hAnsi="Arial"/>
          <w:sz w:val="22"/>
          <w:szCs w:val="22"/>
        </w:rPr>
        <w:t xml:space="preserve">if you have defined all your parameters explicitly using your new type names (ct5, f_4, n_4, s2, o3), then equivalence fallback will make EMC look for the wrong types and fail to find them.</w:t>
      </w:r>
    </w:p>
    <w:p>
      <w:pPr>
        <w:spacing w:after="160"/>
      </w:pPr>
    </w:p>
    <w:p>
      <w:pPr>
        <w:pStyle w:val="Heading2"/>
        <w:spacing w:after="120" w:before="240"/>
      </w:pPr>
      <w:r>
        <w:rPr>
          <w:rFonts w:ascii="Arial" w:cs="Arial" w:eastAsia="Arial" w:hAnsi="Arial"/>
          <w:b/>
          <w:bCs/>
          <w:color w:val="2E5090"/>
          <w:sz w:val="26"/>
          <w:szCs w:val="26"/>
        </w:rPr>
        <w:t xml:space="preserve">4.2  Format — seven columns</w:t>
      </w:r>
    </w:p>
    <w:p>
      <w:pPr>
        <w:shd w:fill="F5F5F5" w:val="clear"/>
        <w:spacing w:after="0" w:before="0"/>
        <w:ind w:left="360"/>
      </w:pPr>
      <w:r>
        <w:rPr>
          <w:rFonts w:ascii="Courier New" w:cs="Courier New" w:eastAsia="Courier New" w:hAnsi="Courier New"/>
          <w:color w:val="222222"/>
          <w:sz w:val="18"/>
          <w:szCs w:val="18"/>
        </w:rPr>
        <w:t xml:space="preserve"># new_type   pair    incr    bond    angle   torsion  improper</w:t>
      </w:r>
    </w:p>
    <w:p>
      <w:pPr>
        <w:shd w:fill="F5F5F5" w:val="clear"/>
        <w:spacing w:after="0" w:before="0"/>
        <w:ind w:left="360"/>
      </w:pPr>
      <w:r>
        <w:rPr>
          <w:rFonts w:ascii="Courier New" w:cs="Courier New" w:eastAsia="Courier New" w:hAnsi="Courier New"/>
          <w:color w:val="222222"/>
          <w:sz w:val="18"/>
          <w:szCs w:val="18"/>
        </w:rPr>
        <w:t xml:space="preserve">ct5          ct5     ct5     ct5     ct5     ct5      ct5</w:t>
      </w:r>
    </w:p>
    <w:p>
      <w:pPr>
        <w:shd w:fill="F5F5F5" w:val="clear"/>
        <w:spacing w:after="0" w:before="0"/>
        <w:ind w:left="360"/>
      </w:pPr>
      <w:r>
        <w:rPr>
          <w:rFonts w:ascii="Courier New" w:cs="Courier New" w:eastAsia="Courier New" w:hAnsi="Courier New"/>
          <w:color w:val="222222"/>
          <w:sz w:val="18"/>
          <w:szCs w:val="18"/>
        </w:rPr>
        <w:t xml:space="preserve">f_4          f_4     f_4     f_4     f_4     f_4      f_4</w:t>
      </w:r>
    </w:p>
    <w:p>
      <w:pPr>
        <w:shd w:fill="F5F5F5" w:val="clear"/>
        <w:spacing w:after="0" w:before="0"/>
        <w:ind w:left="360"/>
      </w:pPr>
      <w:r>
        <w:rPr>
          <w:rFonts w:ascii="Courier New" w:cs="Courier New" w:eastAsia="Courier New" w:hAnsi="Courier New"/>
          <w:color w:val="222222"/>
          <w:sz w:val="18"/>
          <w:szCs w:val="18"/>
        </w:rPr>
        <w:t xml:space="preserve">n_4          n_4     n_4     n_4     n_4     n_4      n_4</w:t>
      </w:r>
    </w:p>
    <w:p>
      <w:pPr>
        <w:shd w:fill="F5F5F5" w:val="clear"/>
        <w:spacing w:after="0" w:before="0"/>
        <w:ind w:left="360"/>
      </w:pPr>
      <w:r>
        <w:rPr>
          <w:rFonts w:ascii="Courier New" w:cs="Courier New" w:eastAsia="Courier New" w:hAnsi="Courier New"/>
          <w:color w:val="222222"/>
          <w:sz w:val="18"/>
          <w:szCs w:val="18"/>
        </w:rPr>
        <w:t xml:space="preserve">s2           s2      s2      s2      s2      s2       s2</w:t>
      </w:r>
    </w:p>
    <w:p>
      <w:pPr>
        <w:shd w:fill="F5F5F5" w:val="clear"/>
        <w:spacing w:after="0" w:before="0"/>
        <w:ind w:left="360"/>
      </w:pPr>
      <w:r>
        <w:rPr>
          <w:rFonts w:ascii="Courier New" w:cs="Courier New" w:eastAsia="Courier New" w:hAnsi="Courier New"/>
          <w:color w:val="222222"/>
          <w:sz w:val="18"/>
          <w:szCs w:val="18"/>
        </w:rPr>
        <w:t xml:space="preserve">o3           o3      o3      o3      o3      o3       o3</w:t>
      </w:r>
    </w:p>
    <w:p>
      <w:pPr>
        <w:spacing w:after="160"/>
      </w:pPr>
    </w:p>
    <w:p>
      <w:pPr>
        <w:pStyle w:val="Heading2"/>
        <w:spacing w:after="120" w:before="240"/>
      </w:pPr>
      <w:r>
        <w:rPr>
          <w:rFonts w:ascii="Arial" w:cs="Arial" w:eastAsia="Arial" w:hAnsi="Arial"/>
          <w:b/>
          <w:bCs/>
          <w:color w:val="2E5090"/>
          <w:sz w:val="26"/>
          <w:szCs w:val="26"/>
        </w:rPr>
        <w:t xml:space="preserve">4.3  The rule: self-referential for all TFSI types</w:t>
      </w:r>
    </w:p>
    <w:p>
      <w:pPr>
        <w:spacing w:after="120"/>
      </w:pPr>
      <w:r>
        <w:rPr>
          <w:rFonts w:ascii="Arial" w:cs="Arial" w:eastAsia="Arial" w:hAnsi="Arial"/>
          <w:sz w:val="22"/>
          <w:szCs w:val="22"/>
        </w:rPr>
        <w:t xml:space="preserve">Every TFSI type must be set to itself in all seven columns. This tells EMC to look up ct5 as ct5, s2 as s2, etc. — finding the parameters you explicitly defined. If any type is mapped to something else (e.g., s2 → sy), EMC looks for sy:n_4 bonds which do not exist.</w:t>
      </w:r>
    </w:p>
    <w:p>
      <w:pPr>
        <w:spacing w:after="120"/>
      </w:pPr>
      <w:r>
        <w:rPr>
          <w:rFonts w:ascii="Arial" w:cs="Arial" w:eastAsia="Arial" w:hAnsi="Arial"/>
          <w:b/>
          <w:bCs/>
          <w:sz w:val="22"/>
          <w:szCs w:val="22"/>
        </w:rPr>
        <w:t xml:space="preserve">Exception: </w:t>
      </w:r>
      <w:r>
        <w:rPr>
          <w:rFonts w:ascii="Arial" w:cs="Arial" w:eastAsia="Arial" w:hAnsi="Arial"/>
          <w:sz w:val="22"/>
          <w:szCs w:val="22"/>
        </w:rPr>
        <w:t xml:space="preserve">ct5 column 1 (pair) can map to ct if you want cross-interactions between ct5 and existing ct-type atoms to use the geometric mean of ct parameters. In the final working file, ct5 pair equivalence is ct. This works because ct5 has no explicit cross-pair parameters defined — it only has self-pair ct5:ct5. Whether to make it self-referential or map to ct depends on what cross-interactions your system has.</w:t>
      </w:r>
    </w:p>
    <w:p>
      <w:pPr>
        <w:spacing w:after="160"/>
      </w:pPr>
    </w:p>
    <w:p>
      <w:pPr>
        <w:spacing w:after="120"/>
      </w:pPr>
      <w:r>
        <w:rPr>
          <w:rFonts w:ascii="Arial" w:cs="Arial" w:eastAsia="Arial" w:hAnsi="Arial"/>
          <w:b/>
          <w:bCs/>
          <w:sz w:val="22"/>
          <w:szCs w:val="22"/>
        </w:rPr>
        <w:t xml:space="preserve">Key lesson: </w:t>
      </w:r>
      <w:r>
        <w:rPr>
          <w:rFonts w:ascii="Arial" w:cs="Arial" w:eastAsia="Arial" w:hAnsi="Arial"/>
          <w:sz w:val="22"/>
          <w:szCs w:val="22"/>
        </w:rPr>
        <w:t xml:space="preserve">the equivalence section in the .define file is what gets written into the .prm equivalence table. If you change it in .define and re-run convert.sh, the .prm updates. Always grep your .prm after convert.sh to confirm the equivalence rows for your new types look exactly as expected before running EMC.</w:t>
      </w:r>
    </w:p>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5. NONBOND, BOND, ANGLE, TORSION — Parameter Sections</w:t>
      </w:r>
    </w:p>
    <w:p>
      <w:pPr>
        <w:pStyle w:val="Heading2"/>
        <w:spacing w:after="120" w:before="240"/>
      </w:pPr>
      <w:r>
        <w:rPr>
          <w:rFonts w:ascii="Arial" w:cs="Arial" w:eastAsia="Arial" w:hAnsi="Arial"/>
          <w:b/>
          <w:bCs/>
          <w:color w:val="2E5090"/>
          <w:sz w:val="26"/>
          <w:szCs w:val="26"/>
        </w:rPr>
        <w:t xml:space="preserve">5.1  NONBOND</w:t>
      </w:r>
    </w:p>
    <w:p>
      <w:pPr>
        <w:spacing w:after="120"/>
      </w:pPr>
      <w:r>
        <w:rPr>
          <w:rFonts w:ascii="Arial" w:cs="Arial" w:eastAsia="Arial" w:hAnsi="Arial"/>
          <w:sz w:val="22"/>
          <w:szCs w:val="22"/>
        </w:rPr>
        <w:t xml:space="preserve">Lists self-pair Lennard-Jones parameters for each new type. Format: type1, type2, sigma, epsilon. Use tabs. These serve as a secondary source — the primary sigma/epsilon in the .prm comes from the EXTRA index lookup in oplsaa.par.</w:t>
      </w:r>
    </w:p>
    <w:p>
      <w:pPr>
        <w:shd w:fill="F5F5F5" w:val="clear"/>
        <w:spacing w:after="0" w:before="0"/>
        <w:ind w:left="360"/>
      </w:pPr>
      <w:r>
        <w:rPr>
          <w:rFonts w:ascii="Courier New" w:cs="Courier New" w:eastAsia="Courier New" w:hAnsi="Courier New"/>
          <w:color w:val="222222"/>
          <w:sz w:val="18"/>
          <w:szCs w:val="18"/>
        </w:rPr>
        <w:t xml:space="preserve">ct5    ct5    3.500    0.06600    # C  in TFSI CF3</w:t>
      </w:r>
    </w:p>
    <w:p>
      <w:pPr>
        <w:shd w:fill="F5F5F5" w:val="clear"/>
        <w:spacing w:after="0" w:before="0"/>
        <w:ind w:left="360"/>
      </w:pPr>
      <w:r>
        <w:rPr>
          <w:rFonts w:ascii="Courier New" w:cs="Courier New" w:eastAsia="Courier New" w:hAnsi="Courier New"/>
          <w:color w:val="222222"/>
          <w:sz w:val="18"/>
          <w:szCs w:val="18"/>
        </w:rPr>
        <w:t xml:space="preserve">f_4    f_4    2.950    0.05300    # F  in TFSI CF3</w:t>
      </w:r>
    </w:p>
    <w:p>
      <w:pPr>
        <w:shd w:fill="F5F5F5" w:val="clear"/>
        <w:spacing w:after="0" w:before="0"/>
        <w:ind w:left="360"/>
      </w:pPr>
      <w:r>
        <w:rPr>
          <w:rFonts w:ascii="Courier New" w:cs="Courier New" w:eastAsia="Courier New" w:hAnsi="Courier New"/>
          <w:color w:val="222222"/>
          <w:sz w:val="18"/>
          <w:szCs w:val="18"/>
        </w:rPr>
        <w:t xml:space="preserve">n_4    n_4    3.250    0.17000    # N  in TFSI</w:t>
      </w:r>
    </w:p>
    <w:p>
      <w:pPr>
        <w:shd w:fill="F5F5F5" w:val="clear"/>
        <w:spacing w:after="0" w:before="0"/>
        <w:ind w:left="360"/>
      </w:pPr>
      <w:r>
        <w:rPr>
          <w:rFonts w:ascii="Courier New" w:cs="Courier New" w:eastAsia="Courier New" w:hAnsi="Courier New"/>
          <w:color w:val="222222"/>
          <w:sz w:val="18"/>
          <w:szCs w:val="18"/>
        </w:rPr>
        <w:t xml:space="preserve">s2     s2     3.550    0.25000    # S  in TFSI SO2</w:t>
      </w:r>
    </w:p>
    <w:p>
      <w:pPr>
        <w:shd w:fill="F5F5F5" w:val="clear"/>
        <w:spacing w:after="0" w:before="0"/>
        <w:ind w:left="360"/>
      </w:pPr>
      <w:r>
        <w:rPr>
          <w:rFonts w:ascii="Courier New" w:cs="Courier New" w:eastAsia="Courier New" w:hAnsi="Courier New"/>
          <w:color w:val="222222"/>
          <w:sz w:val="18"/>
          <w:szCs w:val="18"/>
        </w:rPr>
        <w:t xml:space="preserve">o3     o3     2.960    0.21000    # O  in TFSI SO2</w:t>
      </w:r>
    </w:p>
    <w:p>
      <w:pPr>
        <w:spacing w:after="160"/>
      </w:pPr>
    </w:p>
    <w:p>
      <w:pPr>
        <w:pStyle w:val="Heading2"/>
        <w:spacing w:after="120" w:before="240"/>
      </w:pPr>
      <w:r>
        <w:rPr>
          <w:rFonts w:ascii="Arial" w:cs="Arial" w:eastAsia="Arial" w:hAnsi="Arial"/>
          <w:b/>
          <w:bCs/>
          <w:color w:val="2E5090"/>
          <w:sz w:val="26"/>
          <w:szCs w:val="26"/>
        </w:rPr>
        <w:t xml:space="preserve">5.2  BOND</w:t>
      </w:r>
    </w:p>
    <w:p>
      <w:pPr>
        <w:spacing w:after="120"/>
      </w:pPr>
      <w:r>
        <w:rPr>
          <w:rFonts w:ascii="Arial" w:cs="Arial" w:eastAsia="Arial" w:hAnsi="Arial"/>
          <w:sz w:val="22"/>
          <w:szCs w:val="22"/>
        </w:rPr>
        <w:t xml:space="preserve">Format: type1, type2, force_constant_k, equilibrium_length_l0. Use tabs.</w:t>
      </w:r>
    </w:p>
    <w:p>
      <w:pPr>
        <w:shd w:fill="F5F5F5" w:val="clear"/>
        <w:spacing w:after="0" w:before="0"/>
        <w:ind w:left="360"/>
      </w:pPr>
      <w:r>
        <w:rPr>
          <w:rFonts w:ascii="Courier New" w:cs="Courier New" w:eastAsia="Courier New" w:hAnsi="Courier New"/>
          <w:color w:val="222222"/>
          <w:sz w:val="18"/>
          <w:szCs w:val="18"/>
        </w:rPr>
        <w:t xml:space="preserve">ct5    f_4    441.802    1.323    # CF3-F   TFSI</w:t>
      </w:r>
    </w:p>
    <w:p>
      <w:pPr>
        <w:shd w:fill="F5F5F5" w:val="clear"/>
        <w:spacing w:after="0" w:before="0"/>
        <w:ind w:left="360"/>
      </w:pPr>
      <w:r>
        <w:rPr>
          <w:rFonts w:ascii="Courier New" w:cs="Courier New" w:eastAsia="Courier New" w:hAnsi="Courier New"/>
          <w:color w:val="222222"/>
          <w:sz w:val="18"/>
          <w:szCs w:val="18"/>
        </w:rPr>
        <w:t xml:space="preserve">ct5    s2     235.420    1.818    # CF3-S   TFSI</w:t>
      </w:r>
    </w:p>
    <w:p>
      <w:pPr>
        <w:shd w:fill="F5F5F5" w:val="clear"/>
        <w:spacing w:after="0" w:before="0"/>
        <w:ind w:left="360"/>
      </w:pPr>
      <w:r>
        <w:rPr>
          <w:rFonts w:ascii="Courier New" w:cs="Courier New" w:eastAsia="Courier New" w:hAnsi="Courier New"/>
          <w:color w:val="222222"/>
          <w:sz w:val="18"/>
          <w:szCs w:val="18"/>
        </w:rPr>
        <w:t xml:space="preserve">s2     o3     637.069    1.442    # S-O     TFSI</w:t>
      </w:r>
    </w:p>
    <w:p>
      <w:pPr>
        <w:shd w:fill="F5F5F5" w:val="clear"/>
        <w:spacing w:after="0" w:before="0"/>
        <w:ind w:left="360"/>
      </w:pPr>
      <w:r>
        <w:rPr>
          <w:rFonts w:ascii="Courier New" w:cs="Courier New" w:eastAsia="Courier New" w:hAnsi="Courier New"/>
          <w:color w:val="222222"/>
          <w:sz w:val="18"/>
          <w:szCs w:val="18"/>
        </w:rPr>
        <w:t xml:space="preserve">n_4    s2     372.012    1.570    # N-S     TFSI</w:t>
      </w:r>
    </w:p>
    <w:p>
      <w:pPr>
        <w:spacing w:after="160"/>
      </w:pPr>
    </w:p>
    <w:p>
      <w:pPr>
        <w:pStyle w:val="Heading2"/>
        <w:spacing w:after="120" w:before="240"/>
      </w:pPr>
      <w:r>
        <w:rPr>
          <w:rFonts w:ascii="Arial" w:cs="Arial" w:eastAsia="Arial" w:hAnsi="Arial"/>
          <w:b/>
          <w:bCs/>
          <w:color w:val="2E5090"/>
          <w:sz w:val="26"/>
          <w:szCs w:val="26"/>
        </w:rPr>
        <w:t xml:space="preserve">5.3  ANGLE</w:t>
      </w:r>
    </w:p>
    <w:p>
      <w:pPr>
        <w:spacing w:after="120"/>
      </w:pPr>
      <w:r>
        <w:rPr>
          <w:rFonts w:ascii="Arial" w:cs="Arial" w:eastAsia="Arial" w:hAnsi="Arial"/>
          <w:sz w:val="22"/>
          <w:szCs w:val="22"/>
        </w:rPr>
        <w:t xml:space="preserve">Format: type1, type2 (central atom), type3, force_constant_k, equilibrium_angle_theta0. Use tabs.</w:t>
      </w:r>
    </w:p>
    <w:p>
      <w:pPr>
        <w:shd w:fill="F5F5F5" w:val="clear"/>
        <w:spacing w:after="0" w:before="0"/>
        <w:ind w:left="360"/>
      </w:pPr>
      <w:r>
        <w:rPr>
          <w:rFonts w:ascii="Courier New" w:cs="Courier New" w:eastAsia="Courier New" w:hAnsi="Courier New"/>
          <w:color w:val="222222"/>
          <w:sz w:val="18"/>
          <w:szCs w:val="18"/>
        </w:rPr>
        <w:t xml:space="preserve">f_4    ct5    f_4    93.3317    107.1    # F-C-F   TFSI</w:t>
      </w:r>
    </w:p>
    <w:p>
      <w:pPr>
        <w:shd w:fill="F5F5F5" w:val="clear"/>
        <w:spacing w:after="0" w:before="0"/>
        <w:ind w:left="360"/>
      </w:pPr>
      <w:r>
        <w:rPr>
          <w:rFonts w:ascii="Courier New" w:cs="Courier New" w:eastAsia="Courier New" w:hAnsi="Courier New"/>
          <w:color w:val="222222"/>
          <w:sz w:val="18"/>
          <w:szCs w:val="18"/>
        </w:rPr>
        <w:t xml:space="preserve">s2     ct5    f_4    82.9349    111.8    # S-C-F   TFSI</w:t>
      </w:r>
    </w:p>
    <w:p>
      <w:pPr>
        <w:shd w:fill="F5F5F5" w:val="clear"/>
        <w:spacing w:after="0" w:before="0"/>
        <w:ind w:left="360"/>
      </w:pPr>
      <w:r>
        <w:rPr>
          <w:rFonts w:ascii="Courier New" w:cs="Courier New" w:eastAsia="Courier New" w:hAnsi="Courier New"/>
          <w:color w:val="222222"/>
          <w:sz w:val="18"/>
          <w:szCs w:val="18"/>
        </w:rPr>
        <w:t xml:space="preserve">ct5    s2     o3     103.9674   102.6    # C-S-O   TFSI</w:t>
      </w:r>
    </w:p>
    <w:p>
      <w:pPr>
        <w:shd w:fill="F5F5F5" w:val="clear"/>
        <w:spacing w:after="0" w:before="0"/>
        <w:ind w:left="360"/>
      </w:pPr>
      <w:r>
        <w:rPr>
          <w:rFonts w:ascii="Courier New" w:cs="Courier New" w:eastAsia="Courier New" w:hAnsi="Courier New"/>
          <w:color w:val="222222"/>
          <w:sz w:val="18"/>
          <w:szCs w:val="18"/>
        </w:rPr>
        <w:t xml:space="preserve">o3     s2     o3     115.7982   118.5    # O-S-O   TFSI</w:t>
      </w:r>
    </w:p>
    <w:p>
      <w:pPr>
        <w:shd w:fill="F5F5F5" w:val="clear"/>
        <w:spacing w:after="0" w:before="0"/>
        <w:ind w:left="360"/>
      </w:pPr>
      <w:r>
        <w:rPr>
          <w:rFonts w:ascii="Courier New" w:cs="Courier New" w:eastAsia="Courier New" w:hAnsi="Courier New"/>
          <w:color w:val="222222"/>
          <w:sz w:val="18"/>
          <w:szCs w:val="18"/>
        </w:rPr>
        <w:t xml:space="preserve">o3     s2     n_4    94.2877    113.6    # O-S-N   TFSI</w:t>
      </w:r>
    </w:p>
    <w:p>
      <w:pPr>
        <w:shd w:fill="F5F5F5" w:val="clear"/>
        <w:spacing w:after="0" w:before="0"/>
        <w:ind w:left="360"/>
      </w:pPr>
      <w:r>
        <w:rPr>
          <w:rFonts w:ascii="Courier New" w:cs="Courier New" w:eastAsia="Courier New" w:hAnsi="Courier New"/>
          <w:color w:val="222222"/>
          <w:sz w:val="18"/>
          <w:szCs w:val="18"/>
        </w:rPr>
        <w:t xml:space="preserve">ct5    s2     n_4    97.5143    100.2    # C-S-N   TFSI</w:t>
      </w:r>
    </w:p>
    <w:p>
      <w:pPr>
        <w:shd w:fill="F5F5F5" w:val="clear"/>
        <w:spacing w:after="0" w:before="0"/>
        <w:ind w:left="360"/>
      </w:pPr>
      <w:r>
        <w:rPr>
          <w:rFonts w:ascii="Courier New" w:cs="Courier New" w:eastAsia="Courier New" w:hAnsi="Courier New"/>
          <w:color w:val="222222"/>
          <w:sz w:val="18"/>
          <w:szCs w:val="18"/>
        </w:rPr>
        <w:t xml:space="preserve">s2     n_4    s2     80.1864    125.6    # S-N-S   TFSI</w:t>
      </w:r>
    </w:p>
    <w:p>
      <w:pPr>
        <w:spacing w:after="160"/>
      </w:pPr>
    </w:p>
    <w:p>
      <w:pPr>
        <w:pStyle w:val="Heading2"/>
        <w:spacing w:after="120" w:before="240"/>
      </w:pPr>
      <w:r>
        <w:rPr>
          <w:rFonts w:ascii="Arial" w:cs="Arial" w:eastAsia="Arial" w:hAnsi="Arial"/>
          <w:b/>
          <w:bCs/>
          <w:color w:val="2E5090"/>
          <w:sz w:val="26"/>
          <w:szCs w:val="26"/>
        </w:rPr>
        <w:t xml:space="preserve">5.4  TORSION</w:t>
      </w:r>
    </w:p>
    <w:p>
      <w:pPr>
        <w:spacing w:after="120"/>
      </w:pPr>
      <w:r>
        <w:rPr>
          <w:rFonts w:ascii="Arial" w:cs="Arial" w:eastAsia="Arial" w:hAnsi="Arial"/>
          <w:sz w:val="22"/>
          <w:szCs w:val="22"/>
        </w:rPr>
        <w:t xml:space="preserve">Format: type1, type2, type3, type4, k, n, delta. Multiple lines for the same quartet define a Fourier series. Use tabs. Note the original broken file had double spaces before the n and delta columns — these must be single tabs.</w:t>
      </w:r>
    </w:p>
    <w:p>
      <w:pPr>
        <w:shd w:fill="F5F5F5" w:val="clear"/>
        <w:spacing w:after="0" w:before="0"/>
        <w:ind w:left="360"/>
      </w:pPr>
      <w:r>
        <w:rPr>
          <w:rFonts w:ascii="Courier New" w:cs="Courier New" w:eastAsia="Courier New" w:hAnsi="Courier New"/>
          <w:color w:val="222222"/>
          <w:sz w:val="18"/>
          <w:szCs w:val="18"/>
        </w:rPr>
        <w:t xml:space="preserve">s2     n_4    s2     ct5    7.8329    1    0    # S-N-S-C TFSI</w:t>
      </w:r>
    </w:p>
    <w:p>
      <w:pPr>
        <w:shd w:fill="F5F5F5" w:val="clear"/>
        <w:spacing w:after="0" w:before="0"/>
        <w:ind w:left="360"/>
      </w:pPr>
      <w:r>
        <w:rPr>
          <w:rFonts w:ascii="Courier New" w:cs="Courier New" w:eastAsia="Courier New" w:hAnsi="Courier New"/>
          <w:color w:val="222222"/>
          <w:sz w:val="18"/>
          <w:szCs w:val="18"/>
        </w:rPr>
        <w:t xml:space="preserve">s2     n_4    s2     ct5    -2.4904   2    0    # S-N-S-C TFSI</w:t>
      </w:r>
    </w:p>
    <w:p>
      <w:pPr>
        <w:shd w:fill="F5F5F5" w:val="clear"/>
        <w:spacing w:after="0" w:before="0"/>
        <w:ind w:left="360"/>
      </w:pPr>
      <w:r>
        <w:rPr>
          <w:rFonts w:ascii="Courier New" w:cs="Courier New" w:eastAsia="Courier New" w:hAnsi="Courier New"/>
          <w:color w:val="222222"/>
          <w:sz w:val="18"/>
          <w:szCs w:val="18"/>
        </w:rPr>
        <w:t xml:space="preserve">s2     n_4    s2     ct5    -0.7636   3    0    # S-N-S-C TFSI</w:t>
      </w:r>
    </w:p>
    <w:p>
      <w:pPr>
        <w:shd w:fill="F5F5F5" w:val="clear"/>
        <w:spacing w:after="0" w:before="0"/>
        <w:ind w:left="360"/>
      </w:pPr>
      <w:r>
        <w:rPr>
          <w:rFonts w:ascii="Courier New" w:cs="Courier New" w:eastAsia="Courier New" w:hAnsi="Courier New"/>
          <w:color w:val="222222"/>
          <w:sz w:val="18"/>
          <w:szCs w:val="18"/>
        </w:rPr>
        <w:t xml:space="preserve">f_4    ct5    s2     n_4    0.3159    3    0    # F-C-S-N TFSI</w:t>
      </w:r>
    </w:p>
    <w:p>
      <w:pPr>
        <w:shd w:fill="F5F5F5" w:val="clear"/>
        <w:spacing w:after="0" w:before="0"/>
        <w:ind w:left="360"/>
      </w:pPr>
      <w:r>
        <w:rPr>
          <w:rFonts w:ascii="Courier New" w:cs="Courier New" w:eastAsia="Courier New" w:hAnsi="Courier New"/>
          <w:color w:val="222222"/>
          <w:sz w:val="18"/>
          <w:szCs w:val="18"/>
        </w:rPr>
        <w:t xml:space="preserve">f_4    ct5    s2     o3     0.3468    3    0    # F-C-S-O TFSI</w:t>
      </w:r>
    </w:p>
    <w:p>
      <w:pPr>
        <w:shd w:fill="F5F5F5" w:val="clear"/>
        <w:spacing w:after="0" w:before="0"/>
        <w:ind w:left="360"/>
      </w:pPr>
      <w:r>
        <w:rPr>
          <w:rFonts w:ascii="Courier New" w:cs="Courier New" w:eastAsia="Courier New" w:hAnsi="Courier New"/>
          <w:color w:val="222222"/>
          <w:sz w:val="18"/>
          <w:szCs w:val="18"/>
        </w:rPr>
        <w:t xml:space="preserve">s2     n_4    s2     o3     -0.0036   3    0    # S-N-S-O TFSI</w:t>
      </w:r>
    </w:p>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6. ITEM RULES — Atom Typing Patterns</w:t>
      </w:r>
    </w:p>
    <w:p>
      <w:pPr>
        <w:pStyle w:val="Heading2"/>
        <w:spacing w:after="120" w:before="240"/>
      </w:pPr>
      <w:r>
        <w:rPr>
          <w:rFonts w:ascii="Arial" w:cs="Arial" w:eastAsia="Arial" w:hAnsi="Arial"/>
          <w:b/>
          <w:bCs/>
          <w:color w:val="2E5090"/>
          <w:sz w:val="26"/>
          <w:szCs w:val="26"/>
        </w:rPr>
        <w:t xml:space="preserve">6.1  Format</w:t>
      </w:r>
    </w:p>
    <w:p>
      <w:pPr>
        <w:spacing w:after="120"/>
      </w:pPr>
      <w:r>
        <w:rPr>
          <w:rFonts w:ascii="Arial" w:cs="Arial" w:eastAsia="Arial" w:hAnsi="Arial"/>
          <w:sz w:val="22"/>
          <w:szCs w:val="22"/>
        </w:rPr>
        <w:t xml:space="preserve">Each line maps an index.serial to one or more SMARTS-like patterns. When EMC processes a molecule, it tests each atom against these patterns. The first matching rule determines the type assigned to that atom.</w:t>
      </w:r>
    </w:p>
    <w:p>
      <w:pPr>
        <w:shd w:fill="F5F5F5" w:val="clear"/>
        <w:spacing w:after="0" w:before="0"/>
        <w:ind w:left="360"/>
      </w:pPr>
      <w:r>
        <w:rPr>
          <w:rFonts w:ascii="Courier New" w:cs="Courier New" w:eastAsia="Courier New" w:hAnsi="Courier New"/>
          <w:color w:val="222222"/>
          <w:sz w:val="18"/>
          <w:szCs w:val="18"/>
        </w:rPr>
        <w:t xml:space="preserve"># index.serial   SMARTS_pattern</w:t>
      </w:r>
    </w:p>
    <w:p>
      <w:pPr>
        <w:shd w:fill="F5F5F5" w:val="clear"/>
        <w:spacing w:after="0" w:before="0"/>
        <w:ind w:left="360"/>
      </w:pPr>
      <w:r>
        <w:rPr>
          <w:rFonts w:ascii="Courier New" w:cs="Courier New" w:eastAsia="Courier New" w:hAnsi="Courier New"/>
          <w:color w:val="222222"/>
          <w:sz w:val="18"/>
          <w:szCs w:val="18"/>
        </w:rPr>
        <w:t xml:space="preserve">135.2            C(F)(F)(F)(S)</w:t>
      </w:r>
    </w:p>
    <w:p>
      <w:pPr>
        <w:shd w:fill="F5F5F5" w:val="clear"/>
        <w:spacing w:after="0" w:before="0"/>
        <w:ind w:left="360"/>
      </w:pPr>
      <w:r>
        <w:rPr>
          <w:rFonts w:ascii="Courier New" w:cs="Courier New" w:eastAsia="Courier New" w:hAnsi="Courier New"/>
          <w:color w:val="222222"/>
          <w:sz w:val="18"/>
          <w:szCs w:val="18"/>
        </w:rPr>
        <w:t xml:space="preserve">965.1            F(C(F)(F)(S))</w:t>
      </w:r>
    </w:p>
    <w:p>
      <w:pPr>
        <w:shd w:fill="F5F5F5" w:val="clear"/>
        <w:spacing w:after="0" w:before="0"/>
        <w:ind w:left="360"/>
      </w:pPr>
      <w:r>
        <w:rPr>
          <w:rFonts w:ascii="Courier New" w:cs="Courier New" w:eastAsia="Courier New" w:hAnsi="Courier New"/>
          <w:color w:val="222222"/>
          <w:sz w:val="18"/>
          <w:szCs w:val="18"/>
        </w:rPr>
        <w:t xml:space="preserve">1021.1           [N-](S)(S)</w:t>
      </w:r>
    </w:p>
    <w:p>
      <w:pPr>
        <w:shd w:fill="F5F5F5" w:val="clear"/>
        <w:spacing w:after="0" w:before="0"/>
        <w:ind w:left="360"/>
      </w:pPr>
      <w:r>
        <w:rPr>
          <w:rFonts w:ascii="Courier New" w:cs="Courier New" w:eastAsia="Courier New" w:hAnsi="Courier New"/>
          <w:color w:val="222222"/>
          <w:sz w:val="18"/>
          <w:szCs w:val="18"/>
        </w:rPr>
        <w:t xml:space="preserve">474.2            S(~O)(~O)(N)(C)</w:t>
      </w:r>
    </w:p>
    <w:p>
      <w:pPr>
        <w:shd w:fill="F5F5F5" w:val="clear"/>
        <w:spacing w:after="0" w:before="0"/>
        <w:ind w:left="360"/>
      </w:pPr>
      <w:r>
        <w:rPr>
          <w:rFonts w:ascii="Courier New" w:cs="Courier New" w:eastAsia="Courier New" w:hAnsi="Courier New"/>
          <w:color w:val="222222"/>
          <w:sz w:val="18"/>
          <w:szCs w:val="18"/>
        </w:rPr>
        <w:t xml:space="preserve">278.1            O(~S(~O)(N)(C))</w:t>
      </w:r>
    </w:p>
    <w:p>
      <w:pPr>
        <w:spacing w:after="160"/>
      </w:pPr>
    </w:p>
    <w:p>
      <w:pPr>
        <w:pStyle w:val="Heading2"/>
        <w:spacing w:after="120" w:before="240"/>
      </w:pPr>
      <w:r>
        <w:rPr>
          <w:rFonts w:ascii="Arial" w:cs="Arial" w:eastAsia="Arial" w:hAnsi="Arial"/>
          <w:b/>
          <w:bCs/>
          <w:color w:val="2E5090"/>
          <w:sz w:val="26"/>
          <w:szCs w:val="26"/>
        </w:rPr>
        <w:t xml:space="preserve">6.2  Pattern writing rules</w:t>
      </w:r>
    </w:p>
    <w:p>
      <w:pPr>
        <w:pStyle w:val="ListParagraph"/>
        <w:numPr>
          <w:ilvl w:val="0"/>
          <w:numId w:val="2"/>
        </w:numPr>
        <w:spacing w:after="80"/>
      </w:pPr>
      <w:r>
        <w:rPr>
          <w:rFonts w:ascii="Arial" w:cs="Arial" w:eastAsia="Arial" w:hAnsi="Arial"/>
          <w:b/>
          <w:bCs/>
          <w:sz w:val="22"/>
          <w:szCs w:val="22"/>
        </w:rPr>
        <w:t xml:space="preserve">The root atom</w:t>
      </w:r>
      <w:r>
        <w:rPr>
          <w:rFonts w:ascii="Arial" w:cs="Arial" w:eastAsia="Arial" w:hAnsi="Arial"/>
          <w:sz w:val="22"/>
          <w:szCs w:val="22"/>
        </w:rPr>
        <w:t xml:space="preserve"> is the atom being typed. Atoms in parentheses are its neighbours.</w:t>
      </w:r>
    </w:p>
    <w:p>
      <w:pPr>
        <w:pStyle w:val="ListParagraph"/>
        <w:numPr>
          <w:ilvl w:val="0"/>
          <w:numId w:val="2"/>
        </w:numPr>
        <w:spacing w:after="80"/>
      </w:pPr>
      <w:r>
        <w:rPr>
          <w:rFonts w:ascii="Arial" w:cs="Arial" w:eastAsia="Arial" w:hAnsi="Arial"/>
          <w:b/>
          <w:bCs/>
          <w:sz w:val="22"/>
          <w:szCs w:val="22"/>
        </w:rPr>
        <w:t xml:space="preserve">Bond wildcards: </w:t>
      </w:r>
      <w:r>
        <w:rPr>
          <w:rFonts w:ascii="Courier New" w:cs="Courier New" w:eastAsia="Courier New" w:hAnsi="Courier New"/>
          <w:color w:val="CC0000"/>
          <w:sz w:val="20"/>
          <w:szCs w:val="20"/>
        </w:rPr>
        <w:t xml:space="preserve">~</w:t>
      </w:r>
      <w:r>
        <w:rPr>
          <w:rFonts w:ascii="Arial" w:cs="Arial" w:eastAsia="Arial" w:hAnsi="Arial"/>
          <w:sz w:val="22"/>
          <w:szCs w:val="22"/>
        </w:rPr>
        <w:t xml:space="preserve"> means any bond order. Use </w:t>
      </w:r>
      <w:r>
        <w:rPr>
          <w:rFonts w:ascii="Courier New" w:cs="Courier New" w:eastAsia="Courier New" w:hAnsi="Courier New"/>
          <w:color w:val="CC0000"/>
          <w:sz w:val="20"/>
          <w:szCs w:val="20"/>
        </w:rPr>
        <w:t xml:space="preserve">~O</w:t>
      </w:r>
      <w:r>
        <w:rPr>
          <w:rFonts w:ascii="Arial" w:cs="Arial" w:eastAsia="Arial" w:hAnsi="Arial"/>
          <w:sz w:val="22"/>
          <w:szCs w:val="22"/>
        </w:rPr>
        <w:t xml:space="preserve"> for oxygen in SO2 groups where EMC may normalise =O to O depending on the SMILES input.</w:t>
      </w:r>
    </w:p>
    <w:p>
      <w:pPr>
        <w:pStyle w:val="ListParagraph"/>
        <w:numPr>
          <w:ilvl w:val="0"/>
          <w:numId w:val="2"/>
        </w:numPr>
        <w:spacing w:after="80"/>
      </w:pPr>
      <w:r>
        <w:rPr>
          <w:rFonts w:ascii="Arial" w:cs="Arial" w:eastAsia="Arial" w:hAnsi="Arial"/>
          <w:b/>
          <w:bCs/>
          <w:sz w:val="22"/>
          <w:szCs w:val="22"/>
        </w:rPr>
        <w:t xml:space="preserve">Formal charge in root: </w:t>
      </w:r>
      <w:r>
        <w:rPr>
          <w:rFonts w:ascii="Arial" w:cs="Arial" w:eastAsia="Arial" w:hAnsi="Arial"/>
          <w:sz w:val="22"/>
          <w:szCs w:val="22"/>
        </w:rPr>
        <w:t xml:space="preserve">use </w:t>
      </w:r>
      <w:r>
        <w:rPr>
          <w:rFonts w:ascii="Courier New" w:cs="Courier New" w:eastAsia="Courier New" w:hAnsi="Courier New"/>
          <w:color w:val="CC0000"/>
          <w:sz w:val="20"/>
          <w:szCs w:val="20"/>
        </w:rPr>
        <w:t xml:space="preserve">[N-]</w:t>
      </w:r>
      <w:r>
        <w:rPr>
          <w:rFonts w:ascii="Arial" w:cs="Arial" w:eastAsia="Arial" w:hAnsi="Arial"/>
          <w:sz w:val="22"/>
          <w:szCs w:val="22"/>
        </w:rPr>
        <w:t xml:space="preserve"> at the root atom when the SMILES in the EMC script uses </w:t>
      </w:r>
      <w:r>
        <w:rPr>
          <w:rFonts w:ascii="Courier New" w:cs="Courier New" w:eastAsia="Courier New" w:hAnsi="Courier New"/>
          <w:color w:val="CC0000"/>
          <w:sz w:val="20"/>
          <w:szCs w:val="20"/>
        </w:rPr>
        <w:t xml:space="preserve">[N-]</w:t>
      </w:r>
      <w:r>
        <w:rPr>
          <w:rFonts w:ascii="Arial" w:cs="Arial" w:eastAsia="Arial" w:hAnsi="Arial"/>
          <w:sz w:val="22"/>
          <w:szCs w:val="22"/>
        </w:rPr>
        <w:t xml:space="preserve"> or </w:t>
      </w:r>
      <w:r>
        <w:rPr>
          <w:rFonts w:ascii="Courier New" w:cs="Courier New" w:eastAsia="Courier New" w:hAnsi="Courier New"/>
          <w:color w:val="CC0000"/>
          <w:sz w:val="20"/>
          <w:szCs w:val="20"/>
        </w:rPr>
        <w:t xml:space="preserve">[NH0]</w:t>
      </w:r>
      <w:r>
        <w:rPr>
          <w:rFonts w:ascii="Arial" w:cs="Arial" w:eastAsia="Arial" w:hAnsi="Arial"/>
          <w:sz w:val="22"/>
          <w:szCs w:val="22"/>
        </w:rPr>
        <w:t xml:space="preserve">. This correctly matches the atom as parsed.</w:t>
      </w:r>
    </w:p>
    <w:p>
      <w:pPr>
        <w:pStyle w:val="ListParagraph"/>
        <w:numPr>
          <w:ilvl w:val="0"/>
          <w:numId w:val="2"/>
        </w:numPr>
        <w:spacing w:after="80"/>
      </w:pPr>
      <w:r>
        <w:rPr>
          <w:rFonts w:ascii="Arial" w:cs="Arial" w:eastAsia="Arial" w:hAnsi="Arial"/>
          <w:b/>
          <w:bCs/>
          <w:sz w:val="22"/>
          <w:szCs w:val="22"/>
        </w:rPr>
        <w:t xml:space="preserve">Formal charge in branches: </w:t>
      </w:r>
      <w:r>
        <w:rPr>
          <w:rFonts w:ascii="Arial" w:cs="Arial" w:eastAsia="Arial" w:hAnsi="Arial"/>
          <w:sz w:val="22"/>
          <w:szCs w:val="22"/>
        </w:rPr>
        <w:t xml:space="preserve">do NOT use </w:t>
      </w:r>
      <w:r>
        <w:rPr>
          <w:rFonts w:ascii="Courier New" w:cs="Courier New" w:eastAsia="Courier New" w:hAnsi="Courier New"/>
          <w:color w:val="CC0000"/>
          <w:sz w:val="20"/>
          <w:szCs w:val="20"/>
        </w:rPr>
        <w:t xml:space="preserve">[N-]</w:t>
      </w:r>
      <w:r>
        <w:rPr>
          <w:rFonts w:ascii="Arial" w:cs="Arial" w:eastAsia="Arial" w:hAnsi="Arial"/>
          <w:sz w:val="22"/>
          <w:szCs w:val="22"/>
        </w:rPr>
        <w:t xml:space="preserve"> inside branch parentheses for neighbour atoms. Use plain </w:t>
      </w:r>
      <w:r>
        <w:rPr>
          <w:rFonts w:ascii="Courier New" w:cs="Courier New" w:eastAsia="Courier New" w:hAnsi="Courier New"/>
          <w:color w:val="CC0000"/>
          <w:sz w:val="20"/>
          <w:szCs w:val="20"/>
        </w:rPr>
        <w:t xml:space="preserve">N</w:t>
      </w:r>
      <w:r>
        <w:rPr>
          <w:rFonts w:ascii="Arial" w:cs="Arial" w:eastAsia="Arial" w:hAnsi="Arial"/>
          <w:sz w:val="22"/>
          <w:szCs w:val="22"/>
        </w:rPr>
        <w:t xml:space="preserve">. Branch context charge notation is unreliable in EMC's rule parser.</w:t>
      </w:r>
    </w:p>
    <w:p>
      <w:pPr>
        <w:pStyle w:val="ListParagraph"/>
        <w:numPr>
          <w:ilvl w:val="0"/>
          <w:numId w:val="2"/>
        </w:numPr>
        <w:spacing w:after="80"/>
      </w:pPr>
      <w:r>
        <w:rPr>
          <w:rFonts w:ascii="Arial" w:cs="Arial" w:eastAsia="Arial" w:hAnsi="Arial"/>
          <w:b/>
          <w:bCs/>
          <w:sz w:val="22"/>
          <w:szCs w:val="22"/>
        </w:rPr>
        <w:t xml:space="preserve">index.serial must match EXTRA exactly</w:t>
      </w:r>
      <w:r>
        <w:rPr>
          <w:rFonts w:ascii="Arial" w:cs="Arial" w:eastAsia="Arial" w:hAnsi="Arial"/>
          <w:sz w:val="22"/>
          <w:szCs w:val="22"/>
        </w:rPr>
        <w:t xml:space="preserve"> — if EXTRA has 1021.1 for n_4, RULES must also use 1021.1 for the N pattern. A mismatch means the rule fires but the wrong type gets assigned.</w:t>
      </w:r>
    </w:p>
    <w:p>
      <w:pPr>
        <w:spacing w:after="160"/>
      </w:pPr>
    </w:p>
    <w:p>
      <w:pPr>
        <w:pStyle w:val="Heading2"/>
        <w:spacing w:after="120" w:before="240"/>
      </w:pPr>
      <w:r>
        <w:rPr>
          <w:rFonts w:ascii="Arial" w:cs="Arial" w:eastAsia="Arial" w:hAnsi="Arial"/>
          <w:b/>
          <w:bCs/>
          <w:color w:val="2E5090"/>
          <w:sz w:val="26"/>
          <w:szCs w:val="26"/>
        </w:rPr>
        <w:t xml:space="preserve">6.3  How precedence interacts with rules</w:t>
      </w:r>
    </w:p>
    <w:p>
      <w:pPr>
        <w:spacing w:after="120"/>
      </w:pPr>
      <w:r>
        <w:rPr>
          <w:rFonts w:ascii="Arial" w:cs="Arial" w:eastAsia="Arial" w:hAnsi="Arial"/>
          <w:sz w:val="22"/>
          <w:szCs w:val="22"/>
        </w:rPr>
        <w:t xml:space="preserve">The PRECEDENCE section only resolves ties — when two rules match the same atom with equal specificity. Since TFSI patterns are chemically specific (e.g., only one carbon in any molecule has three F and one S as neighbours), precedence never comes into play for these atoms. You can place TFSI types anywhere in the PRECEDENCE list without affecting outcomes.</w:t>
      </w:r>
    </w:p>
    <w:p>
      <w:pPr>
        <w:spacing w:after="160"/>
      </w:pPr>
    </w:p>
    <w:p>
      <w:pPr>
        <w:pStyle w:val="Heading2"/>
        <w:spacing w:after="120" w:before="240"/>
      </w:pPr>
      <w:r>
        <w:rPr>
          <w:rFonts w:ascii="Arial" w:cs="Arial" w:eastAsia="Arial" w:hAnsi="Arial"/>
          <w:b/>
          <w:bCs/>
          <w:color w:val="2E5090"/>
          <w:sz w:val="26"/>
          <w:szCs w:val="26"/>
        </w:rPr>
        <w:t xml:space="preserve">6.4  How EMC resolves a matched rule to a type</w:t>
      </w:r>
    </w:p>
    <w:p>
      <w:pPr>
        <w:spacing w:after="120"/>
      </w:pPr>
      <w:r>
        <w:rPr>
          <w:rFonts w:ascii="Arial" w:cs="Arial" w:eastAsia="Arial" w:hAnsi="Arial"/>
          <w:sz w:val="22"/>
          <w:szCs w:val="22"/>
        </w:rPr>
        <w:t xml:space="preserve">When rule 1021.1 matches an atom, EMC looks up index 1021 in EXTRA. If there is only one entry at base index 1021 (serial .1), it unambiguously maps to n_4. If there were multiple entries (1021.1, 1021.2, etc.), EMC uses the serial to pick the right one. However, if there is a bare entry for the base index (e.g., just 1021 in RULES mapping to a type without a serial), base index resolution can override the serial. This is why index 1021 was chosen — it has zero existing entries anywhere in the define file.</w:t>
      </w:r>
    </w:p>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7. The EMC Script — SMILES Notation for Ionic Species</w:t>
      </w:r>
    </w:p>
    <w:p>
      <w:pPr>
        <w:pStyle w:val="Heading2"/>
        <w:spacing w:after="120" w:before="240"/>
      </w:pPr>
      <w:r>
        <w:rPr>
          <w:rFonts w:ascii="Arial" w:cs="Arial" w:eastAsia="Arial" w:hAnsi="Arial"/>
          <w:b/>
          <w:bCs/>
          <w:color w:val="2E5090"/>
          <w:sz w:val="26"/>
          <w:szCs w:val="26"/>
        </w:rPr>
        <w:t xml:space="preserve">7.1  How to write TFSI in the SMILES</w:t>
      </w:r>
    </w:p>
    <w:p>
      <w:pPr>
        <w:spacing w:after="120"/>
      </w:pPr>
      <w:r>
        <w:rPr>
          <w:rFonts w:ascii="Arial" w:cs="Arial" w:eastAsia="Arial" w:hAnsi="Arial"/>
          <w:sz w:val="22"/>
          <w:szCs w:val="22"/>
        </w:rPr>
        <w:t xml:space="preserve">This is the correct SMILES to use in the EMC script GROUPS section for LiTFSI:</w:t>
      </w:r>
    </w:p>
    <w:p>
      <w:pPr>
        <w:shd w:fill="F5F5F5" w:val="clear"/>
        <w:spacing w:after="0" w:before="0"/>
        <w:ind w:left="360"/>
      </w:pPr>
      <w:r>
        <w:rPr>
          <w:rFonts w:ascii="Courier New" w:cs="Courier New" w:eastAsia="Courier New" w:hAnsi="Courier New"/>
          <w:color w:val="222222"/>
          <w:sz w:val="18"/>
          <w:szCs w:val="18"/>
        </w:rPr>
        <w:t xml:space="preserve">salt    [Li+].C(F)(F)(F)S(=O)(=O)[NH0]S(=O)(=O)C(F)(F)F</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16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Notation</w:t>
            </w:r>
          </w:p>
        </w:tc>
        <w:tc>
          <w:tcPr>
            <w:tcW w:type="dxa" w:w="776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Why</w:t>
            </w:r>
          </w:p>
        </w:tc>
      </w:tr>
      <w:tr>
        <w:tc>
          <w:tcPr>
            <w:tcW w:type="dxa" w:w="16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[Li+]</w:t>
            </w:r>
          </w:p>
        </w:tc>
        <w:tc>
          <w:tcPr>
            <w:tcW w:type="dxa" w:w="77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Standard ionic notation for Li cation. Already handled by the existing li+ type in the force field.</w:t>
            </w:r>
          </w:p>
        </w:tc>
      </w:tr>
      <w:tr>
        <w:tc>
          <w:tcPr>
            <w:tcW w:type="dxa" w:w="16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[NH0]</w:t>
            </w:r>
          </w:p>
        </w:tc>
        <w:tc>
          <w:tcPr>
            <w:tcW w:type="dxa" w:w="77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N with zero implicit hydrogens. This is the key fix. Plain N in SMILES has standard valence 3; since TFSI nitrogen only bonds to 2 sulfurs, EMC adds 1 implicit H to fill valence 3, creating N-H bonds with no parameters. [NH0] explicitly declares zero H. The charge of -0.66 comes from the force field partial charge, not the SMILES.</w:t>
            </w:r>
          </w:p>
        </w:tc>
      </w:tr>
      <w:tr>
        <w:tc>
          <w:tcPr>
            <w:tcW w:type="dxa" w:w="16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S(=O)(=O)</w:t>
            </w:r>
          </w:p>
        </w:tc>
        <w:tc>
          <w:tcPr>
            <w:tcW w:type="dxa" w:w="77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Explicit double bonds. EMC preserves these in the parsed chemistry string. The rules use ~ (any bond) in the S and O patterns so they match regardless of how EMC interprets bond order internally.</w:t>
            </w:r>
          </w:p>
        </w:tc>
      </w:tr>
      <w:tr>
        <w:tc>
          <w:tcPr>
            <w:tcW w:type="dxa" w:w="16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[N-] vs [NH0]</w:t>
            </w:r>
          </w:p>
        </w:tc>
        <w:tc>
          <w:tcPr>
            <w:tcW w:type="dxa" w:w="77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Do not use [N-] in the SMILES even though the rule has [N-] at the root. [N-] in SMILES causes EMC to alter the molecular graph for the entire anion fragment, breaking rule matching for F, S, and O atoms as well. [NH0] achieves the same result (no implicit H) without corrupting the graph.</w:t>
            </w:r>
          </w:p>
        </w:tc>
      </w:tr>
    </w:tbl>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8. Complete Step-by-Step Procedure</w:t>
      </w:r>
    </w:p>
    <w:p>
      <w:pPr>
        <w:spacing w:after="120"/>
      </w:pPr>
      <w:r>
        <w:rPr>
          <w:rFonts w:ascii="Arial" w:cs="Arial" w:eastAsia="Arial" w:hAnsi="Arial"/>
          <w:sz w:val="22"/>
          <w:szCs w:val="22"/>
        </w:rPr>
        <w:t xml:space="preserve">Follow these steps in order every time you add a new set of atom types.</w:t>
      </w:r>
    </w:p>
    <w:p>
      <w:pPr>
        <w:spacing w:after="160"/>
      </w:pPr>
    </w:p>
    <w:p>
      <w:pPr>
        <w:pStyle w:val="Heading2"/>
        <w:spacing w:after="120" w:before="240"/>
      </w:pPr>
      <w:r>
        <w:rPr>
          <w:rFonts w:ascii="Arial" w:cs="Arial" w:eastAsia="Arial" w:hAnsi="Arial"/>
          <w:b/>
          <w:bCs/>
          <w:color w:val="2E5090"/>
          <w:sz w:val="26"/>
          <w:szCs w:val="26"/>
        </w:rPr>
        <w:t xml:space="preserve">Step 1 — Identify your target parameters</w:t>
      </w:r>
    </w:p>
    <w:p>
      <w:pPr>
        <w:pStyle w:val="ListParagraph"/>
        <w:numPr>
          <w:ilvl w:val="0"/>
          <w:numId w:val="2"/>
        </w:numPr>
        <w:spacing w:after="80"/>
      </w:pPr>
      <w:r>
        <w:rPr>
          <w:rFonts w:ascii="Arial" w:cs="Arial" w:eastAsia="Arial" w:hAnsi="Arial"/>
          <w:sz w:val="22"/>
          <w:szCs w:val="22"/>
        </w:rPr>
        <w:t xml:space="preserve">Write down the target sigma, epsilon, partial charge, ncons, and all bonded parameters (bond k/l0, angle k/theta0, torsion coefficients) for every new atom type.</w:t>
      </w:r>
    </w:p>
    <w:p>
      <w:pPr>
        <w:pStyle w:val="ListParagraph"/>
        <w:numPr>
          <w:ilvl w:val="0"/>
          <w:numId w:val="2"/>
        </w:numPr>
        <w:spacing w:after="80"/>
      </w:pPr>
      <w:r>
        <w:rPr>
          <w:rFonts w:ascii="Arial" w:cs="Arial" w:eastAsia="Arial" w:hAnsi="Arial"/>
          <w:sz w:val="22"/>
          <w:szCs w:val="22"/>
        </w:rPr>
        <w:t xml:space="preserve">Verify the source (paper, database). Note the units — EMC uses kcal/mol for energy, Angstrom for length.</w:t>
      </w:r>
    </w:p>
    <w:p>
      <w:pPr>
        <w:spacing w:after="160"/>
      </w:pPr>
    </w:p>
    <w:p>
      <w:pPr>
        <w:pStyle w:val="Heading2"/>
        <w:spacing w:after="120" w:before="240"/>
      </w:pPr>
      <w:r>
        <w:rPr>
          <w:rFonts w:ascii="Arial" w:cs="Arial" w:eastAsia="Arial" w:hAnsi="Arial"/>
          <w:b/>
          <w:bCs/>
          <w:color w:val="2E5090"/>
          <w:sz w:val="26"/>
          <w:szCs w:val="26"/>
        </w:rPr>
        <w:t xml:space="preserve">Step 2 — Find basis indices in oplsaa.par</w:t>
      </w:r>
    </w:p>
    <w:p>
      <w:pPr>
        <w:pStyle w:val="ListParagraph"/>
        <w:numPr>
          <w:ilvl w:val="0"/>
          <w:numId w:val="2"/>
        </w:numPr>
        <w:spacing w:after="80"/>
      </w:pPr>
      <w:r>
        <w:rPr>
          <w:rFonts w:ascii="Arial" w:cs="Arial" w:eastAsia="Arial" w:hAnsi="Arial"/>
          <w:sz w:val="22"/>
          <w:szCs w:val="22"/>
        </w:rPr>
        <w:t xml:space="preserve">For each new type, search oplsaa.par for a row with sigma and epsilon that exactly match your targets: </w:t>
      </w:r>
      <w:r>
        <w:rPr>
          <w:rFonts w:ascii="Courier New" w:cs="Courier New" w:eastAsia="Courier New" w:hAnsi="Courier New"/>
          <w:color w:val="CC0000"/>
          <w:sz w:val="20"/>
          <w:szCs w:val="20"/>
        </w:rPr>
        <w:t xml:space="preserve">grep "07 N" oplsaa.par</w:t>
      </w:r>
    </w:p>
    <w:p>
      <w:pPr>
        <w:pStyle w:val="ListParagraph"/>
        <w:numPr>
          <w:ilvl w:val="0"/>
          <w:numId w:val="2"/>
        </w:numPr>
        <w:spacing w:after="80"/>
      </w:pPr>
      <w:r>
        <w:rPr>
          <w:rFonts w:ascii="Arial" w:cs="Arial" w:eastAsia="Arial" w:hAnsi="Arial"/>
          <w:sz w:val="22"/>
          <w:szCs w:val="22"/>
        </w:rPr>
        <w:t xml:space="preserve">Check that the candidate index has no existing serial entries in the define file: grep "^INDEX\.\|^INDEX\b" opls-aa.define</w:t>
      </w:r>
    </w:p>
    <w:p>
      <w:pPr>
        <w:pStyle w:val="ListParagraph"/>
        <w:numPr>
          <w:ilvl w:val="0"/>
          <w:numId w:val="2"/>
        </w:numPr>
        <w:spacing w:after="80"/>
      </w:pPr>
      <w:r>
        <w:rPr>
          <w:rFonts w:ascii="Arial" w:cs="Arial" w:eastAsia="Arial" w:hAnsi="Arial"/>
          <w:sz w:val="22"/>
          <w:szCs w:val="22"/>
        </w:rPr>
        <w:t xml:space="preserve">If any collision exists, find a different index with matching LJ params and no existing entries.</w:t>
      </w:r>
    </w:p>
    <w:p>
      <w:pPr>
        <w:pStyle w:val="ListParagraph"/>
        <w:numPr>
          <w:ilvl w:val="0"/>
          <w:numId w:val="2"/>
        </w:numPr>
        <w:spacing w:after="80"/>
      </w:pPr>
      <w:r>
        <w:rPr>
          <w:rFonts w:ascii="Arial" w:cs="Arial" w:eastAsia="Arial" w:hAnsi="Arial"/>
          <w:sz w:val="22"/>
          <w:szCs w:val="22"/>
        </w:rPr>
        <w:t xml:space="preserve">Record: index number, serial (.1 if free), basis type name, target charge.</w:t>
      </w:r>
    </w:p>
    <w:p>
      <w:pPr>
        <w:spacing w:after="160"/>
      </w:pPr>
    </w:p>
    <w:p>
      <w:pPr>
        <w:pStyle w:val="Heading2"/>
        <w:spacing w:after="120" w:before="240"/>
      </w:pPr>
      <w:r>
        <w:rPr>
          <w:rFonts w:ascii="Arial" w:cs="Arial" w:eastAsia="Arial" w:hAnsi="Arial"/>
          <w:b/>
          <w:bCs/>
          <w:color w:val="2E5090"/>
          <w:sz w:val="26"/>
          <w:szCs w:val="26"/>
        </w:rPr>
        <w:t xml:space="preserve">Step 3 — Edit ITEM MASSES</w:t>
      </w:r>
    </w:p>
    <w:p>
      <w:pPr>
        <w:pStyle w:val="ListParagraph"/>
        <w:numPr>
          <w:ilvl w:val="0"/>
          <w:numId w:val="2"/>
        </w:numPr>
        <w:spacing w:after="80"/>
      </w:pPr>
      <w:r>
        <w:rPr>
          <w:rFonts w:ascii="Arial" w:cs="Arial" w:eastAsia="Arial" w:hAnsi="Arial"/>
          <w:sz w:val="22"/>
          <w:szCs w:val="22"/>
        </w:rPr>
        <w:t xml:space="preserve">Add one tab-delimited line per new type: type, mass, element, ncons, charge, comment.</w:t>
      </w:r>
    </w:p>
    <w:p>
      <w:pPr>
        <w:pStyle w:val="ListParagraph"/>
        <w:numPr>
          <w:ilvl w:val="0"/>
          <w:numId w:val="2"/>
        </w:numPr>
        <w:spacing w:after="80"/>
      </w:pPr>
      <w:r>
        <w:rPr>
          <w:rFonts w:ascii="Courier New" w:cs="Courier New" w:eastAsia="Courier New" w:hAnsi="Courier New"/>
          <w:color w:val="CC0000"/>
          <w:sz w:val="20"/>
          <w:szCs w:val="20"/>
        </w:rPr>
        <w:t xml:space="preserve">ncons</w:t>
      </w:r>
      <w:r>
        <w:rPr>
          <w:rFonts w:ascii="Arial" w:cs="Arial" w:eastAsia="Arial" w:hAnsi="Arial"/>
          <w:sz w:val="22"/>
          <w:szCs w:val="22"/>
        </w:rPr>
        <w:t xml:space="preserve"> = exact number of bonds in the molecule (not valence). For TFSI N which bonds to 2 S atoms: ncons=2.</w:t>
      </w:r>
    </w:p>
    <w:p>
      <w:pPr>
        <w:pStyle w:val="ListParagraph"/>
        <w:numPr>
          <w:ilvl w:val="0"/>
          <w:numId w:val="2"/>
        </w:numPr>
        <w:spacing w:after="80"/>
      </w:pPr>
      <w:r>
        <w:rPr>
          <w:rFonts w:ascii="Arial" w:cs="Arial" w:eastAsia="Arial" w:hAnsi="Arial"/>
          <w:sz w:val="22"/>
          <w:szCs w:val="22"/>
        </w:rPr>
        <w:t xml:space="preserve">Use tabs as delimiters. Keep the line visually aligned with existing entries.</w:t>
      </w:r>
    </w:p>
    <w:p>
      <w:pPr>
        <w:spacing w:after="160"/>
      </w:pPr>
    </w:p>
    <w:p>
      <w:pPr>
        <w:pStyle w:val="Heading2"/>
        <w:spacing w:after="120" w:before="240"/>
      </w:pPr>
      <w:r>
        <w:rPr>
          <w:rFonts w:ascii="Arial" w:cs="Arial" w:eastAsia="Arial" w:hAnsi="Arial"/>
          <w:b/>
          <w:bCs/>
          <w:color w:val="2E5090"/>
          <w:sz w:val="26"/>
          <w:szCs w:val="26"/>
        </w:rPr>
        <w:t xml:space="preserve">Step 4 — Edit ITEM PRECEDENCE</w:t>
      </w:r>
    </w:p>
    <w:p>
      <w:pPr>
        <w:pStyle w:val="ListParagraph"/>
        <w:numPr>
          <w:ilvl w:val="0"/>
          <w:numId w:val="2"/>
        </w:numPr>
        <w:spacing w:after="80"/>
      </w:pPr>
      <w:r>
        <w:rPr>
          <w:rFonts w:ascii="Arial" w:cs="Arial" w:eastAsia="Arial" w:hAnsi="Arial"/>
          <w:sz w:val="22"/>
          <w:szCs w:val="22"/>
        </w:rPr>
        <w:t xml:space="preserve">Add each new type to the list inside its element group.</w:t>
      </w:r>
    </w:p>
    <w:p>
      <w:pPr>
        <w:pStyle w:val="ListParagraph"/>
        <w:numPr>
          <w:ilvl w:val="0"/>
          <w:numId w:val="2"/>
        </w:numPr>
        <w:spacing w:after="80"/>
      </w:pPr>
      <w:r>
        <w:rPr>
          <w:rFonts w:ascii="Arial" w:cs="Arial" w:eastAsia="Arial" w:hAnsi="Arial"/>
          <w:sz w:val="22"/>
          <w:szCs w:val="22"/>
        </w:rPr>
        <w:t xml:space="preserve">Position does not affect outcome if SMARTS rules are specific. Placing at end of group is safe.</w:t>
      </w:r>
    </w:p>
    <w:p>
      <w:pPr>
        <w:spacing w:after="160"/>
      </w:pPr>
    </w:p>
    <w:p>
      <w:pPr>
        <w:pStyle w:val="Heading2"/>
        <w:spacing w:after="120" w:before="240"/>
      </w:pPr>
      <w:r>
        <w:rPr>
          <w:rFonts w:ascii="Arial" w:cs="Arial" w:eastAsia="Arial" w:hAnsi="Arial"/>
          <w:b/>
          <w:bCs/>
          <w:color w:val="2E5090"/>
          <w:sz w:val="26"/>
          <w:szCs w:val="26"/>
        </w:rPr>
        <w:t xml:space="preserve">Step 5 — Edit ITEM EXTRA</w:t>
      </w:r>
    </w:p>
    <w:p>
      <w:pPr>
        <w:pStyle w:val="ListParagraph"/>
        <w:numPr>
          <w:ilvl w:val="0"/>
          <w:numId w:val="2"/>
        </w:numPr>
        <w:spacing w:after="80"/>
      </w:pPr>
      <w:r>
        <w:rPr>
          <w:rFonts w:ascii="Arial" w:cs="Arial" w:eastAsia="Arial" w:hAnsi="Arial"/>
          <w:sz w:val="22"/>
          <w:szCs w:val="22"/>
        </w:rPr>
        <w:t xml:space="preserve">Add one tab-delimited line per type: index.serial, basis_type, new_type, charge.</w:t>
      </w:r>
    </w:p>
    <w:p>
      <w:pPr>
        <w:pStyle w:val="ListParagraph"/>
        <w:numPr>
          <w:ilvl w:val="0"/>
          <w:numId w:val="2"/>
        </w:numPr>
        <w:spacing w:after="80"/>
      </w:pPr>
      <w:r>
        <w:rPr>
          <w:rFonts w:ascii="Arial" w:cs="Arial" w:eastAsia="Arial" w:hAnsi="Arial"/>
          <w:sz w:val="22"/>
          <w:szCs w:val="22"/>
        </w:rPr>
        <w:t xml:space="preserve">Double-check: basis_type must be the raw source type at that index, not a derived type.</w:t>
      </w:r>
    </w:p>
    <w:p>
      <w:pPr>
        <w:pStyle w:val="ListParagraph"/>
        <w:numPr>
          <w:ilvl w:val="0"/>
          <w:numId w:val="2"/>
        </w:numPr>
        <w:spacing w:after="80"/>
      </w:pPr>
      <w:r>
        <w:rPr>
          <w:rFonts w:ascii="Arial" w:cs="Arial" w:eastAsia="Arial" w:hAnsi="Arial"/>
          <w:sz w:val="22"/>
          <w:szCs w:val="22"/>
        </w:rPr>
        <w:t xml:space="preserve">Double-check: index.serial must not appear anywhere else in the file.</w:t>
      </w:r>
    </w:p>
    <w:p>
      <w:pPr>
        <w:spacing w:after="160"/>
      </w:pPr>
    </w:p>
    <w:p>
      <w:pPr>
        <w:pStyle w:val="Heading2"/>
        <w:spacing w:after="120" w:before="240"/>
      </w:pPr>
      <w:r>
        <w:rPr>
          <w:rFonts w:ascii="Arial" w:cs="Arial" w:eastAsia="Arial" w:hAnsi="Arial"/>
          <w:b/>
          <w:bCs/>
          <w:color w:val="2E5090"/>
          <w:sz w:val="26"/>
          <w:szCs w:val="26"/>
        </w:rPr>
        <w:t xml:space="preserve">Step 6 — Edit ITEM EQUIVALENCE</w:t>
      </w:r>
    </w:p>
    <w:p>
      <w:pPr>
        <w:pStyle w:val="ListParagraph"/>
        <w:numPr>
          <w:ilvl w:val="0"/>
          <w:numId w:val="2"/>
        </w:numPr>
        <w:spacing w:after="80"/>
      </w:pPr>
      <w:r>
        <w:rPr>
          <w:rFonts w:ascii="Arial" w:cs="Arial" w:eastAsia="Arial" w:hAnsi="Arial"/>
          <w:sz w:val="22"/>
          <w:szCs w:val="22"/>
        </w:rPr>
        <w:t xml:space="preserve">Add one tab-delimited line per new type with seven columns.</w:t>
      </w:r>
    </w:p>
    <w:p>
      <w:pPr>
        <w:pStyle w:val="ListParagraph"/>
        <w:numPr>
          <w:ilvl w:val="0"/>
          <w:numId w:val="2"/>
        </w:numPr>
        <w:spacing w:after="80"/>
      </w:pPr>
      <w:r>
        <w:rPr>
          <w:rFonts w:ascii="Arial" w:cs="Arial" w:eastAsia="Arial" w:hAnsi="Arial"/>
          <w:sz w:val="22"/>
          <w:szCs w:val="22"/>
        </w:rPr>
        <w:t xml:space="preserve">Set all seven columns to the new type itself (self-referential) for every type that has explicitly defined bonded parameters.</w:t>
      </w:r>
    </w:p>
    <w:p>
      <w:pPr>
        <w:pStyle w:val="ListParagraph"/>
        <w:numPr>
          <w:ilvl w:val="0"/>
          <w:numId w:val="2"/>
        </w:numPr>
        <w:spacing w:after="80"/>
      </w:pPr>
      <w:r>
        <w:rPr>
          <w:rFonts w:ascii="Arial" w:cs="Arial" w:eastAsia="Arial" w:hAnsi="Arial"/>
          <w:sz w:val="22"/>
          <w:szCs w:val="22"/>
        </w:rPr>
        <w:t xml:space="preserve">Exception: the pair column (column 2) can map to a parent type if you want cross-pair interactions to use geometric mixing from the parent. Only do this if you have NOT defined explicit cross-pair nonbond entries.</w:t>
      </w:r>
    </w:p>
    <w:p>
      <w:pPr>
        <w:spacing w:after="160"/>
      </w:pPr>
    </w:p>
    <w:p>
      <w:pPr>
        <w:pStyle w:val="Heading2"/>
        <w:spacing w:after="120" w:before="240"/>
      </w:pPr>
      <w:r>
        <w:rPr>
          <w:rFonts w:ascii="Arial" w:cs="Arial" w:eastAsia="Arial" w:hAnsi="Arial"/>
          <w:b/>
          <w:bCs/>
          <w:color w:val="2E5090"/>
          <w:sz w:val="26"/>
          <w:szCs w:val="26"/>
        </w:rPr>
        <w:t xml:space="preserve">Step 7 — Edit ITEM NONBOND</w:t>
      </w:r>
    </w:p>
    <w:p>
      <w:pPr>
        <w:pStyle w:val="ListParagraph"/>
        <w:numPr>
          <w:ilvl w:val="0"/>
          <w:numId w:val="2"/>
        </w:numPr>
        <w:spacing w:after="80"/>
      </w:pPr>
      <w:r>
        <w:rPr>
          <w:rFonts w:ascii="Arial" w:cs="Arial" w:eastAsia="Arial" w:hAnsi="Arial"/>
          <w:sz w:val="22"/>
          <w:szCs w:val="22"/>
        </w:rPr>
        <w:t xml:space="preserve">Add self-pair entries: type, type, sigma, epsilon (tab-delimited).</w:t>
      </w:r>
    </w:p>
    <w:p>
      <w:pPr>
        <w:spacing w:after="160"/>
      </w:pPr>
    </w:p>
    <w:p>
      <w:pPr>
        <w:pStyle w:val="Heading2"/>
        <w:spacing w:after="120" w:before="240"/>
      </w:pPr>
      <w:r>
        <w:rPr>
          <w:rFonts w:ascii="Arial" w:cs="Arial" w:eastAsia="Arial" w:hAnsi="Arial"/>
          <w:b/>
          <w:bCs/>
          <w:color w:val="2E5090"/>
          <w:sz w:val="26"/>
          <w:szCs w:val="26"/>
        </w:rPr>
        <w:t xml:space="preserve">Step 8 — Edit ITEM BOND, ANGLE, TORSION</w:t>
      </w:r>
    </w:p>
    <w:p>
      <w:pPr>
        <w:pStyle w:val="ListParagraph"/>
        <w:numPr>
          <w:ilvl w:val="0"/>
          <w:numId w:val="2"/>
        </w:numPr>
        <w:spacing w:after="80"/>
      </w:pPr>
      <w:r>
        <w:rPr>
          <w:rFonts w:ascii="Arial" w:cs="Arial" w:eastAsia="Arial" w:hAnsi="Arial"/>
          <w:sz w:val="22"/>
          <w:szCs w:val="22"/>
        </w:rPr>
        <w:t xml:space="preserve">Add all bonded parameters using the exact new type names.</w:t>
      </w:r>
    </w:p>
    <w:p>
      <w:pPr>
        <w:pStyle w:val="ListParagraph"/>
        <w:numPr>
          <w:ilvl w:val="0"/>
          <w:numId w:val="2"/>
        </w:numPr>
        <w:spacing w:after="80"/>
      </w:pPr>
      <w:r>
        <w:rPr>
          <w:rFonts w:ascii="Arial" w:cs="Arial" w:eastAsia="Arial" w:hAnsi="Arial"/>
          <w:sz w:val="22"/>
          <w:szCs w:val="22"/>
        </w:rPr>
        <w:t xml:space="preserve">Use tabs throughout. Multiple torsion lines for the same quartet are allowed (Fourier series).</w:t>
      </w:r>
    </w:p>
    <w:p>
      <w:pPr>
        <w:spacing w:after="160"/>
      </w:pPr>
    </w:p>
    <w:p>
      <w:pPr>
        <w:pStyle w:val="Heading2"/>
        <w:spacing w:after="120" w:before="240"/>
      </w:pPr>
      <w:r>
        <w:rPr>
          <w:rFonts w:ascii="Arial" w:cs="Arial" w:eastAsia="Arial" w:hAnsi="Arial"/>
          <w:b/>
          <w:bCs/>
          <w:color w:val="2E5090"/>
          <w:sz w:val="26"/>
          <w:szCs w:val="26"/>
        </w:rPr>
        <w:t xml:space="preserve">Step 9 — Edit ITEM RULES</w:t>
      </w:r>
    </w:p>
    <w:p>
      <w:pPr>
        <w:pStyle w:val="ListParagraph"/>
        <w:numPr>
          <w:ilvl w:val="0"/>
          <w:numId w:val="2"/>
        </w:numPr>
        <w:spacing w:after="80"/>
      </w:pPr>
      <w:r>
        <w:rPr>
          <w:rFonts w:ascii="Arial" w:cs="Arial" w:eastAsia="Arial" w:hAnsi="Arial"/>
          <w:sz w:val="22"/>
          <w:szCs w:val="22"/>
        </w:rPr>
        <w:t xml:space="preserve">Add one line per type: index.serial (must match EXTRA exactly), then SMARTS pattern(s).</w:t>
      </w:r>
    </w:p>
    <w:p>
      <w:pPr>
        <w:pStyle w:val="ListParagraph"/>
        <w:numPr>
          <w:ilvl w:val="0"/>
          <w:numId w:val="2"/>
        </w:numPr>
        <w:spacing w:after="80"/>
      </w:pPr>
      <w:r>
        <w:rPr>
          <w:rFonts w:ascii="Arial" w:cs="Arial" w:eastAsia="Arial" w:hAnsi="Arial"/>
          <w:sz w:val="22"/>
          <w:szCs w:val="22"/>
        </w:rPr>
        <w:t xml:space="preserve">Use </w:t>
      </w:r>
      <w:r>
        <w:rPr>
          <w:rFonts w:ascii="Courier New" w:cs="Courier New" w:eastAsia="Courier New" w:hAnsi="Courier New"/>
          <w:color w:val="CC0000"/>
          <w:sz w:val="20"/>
          <w:szCs w:val="20"/>
        </w:rPr>
        <w:t xml:space="preserve">~</w:t>
      </w:r>
      <w:r>
        <w:rPr>
          <w:rFonts w:ascii="Arial" w:cs="Arial" w:eastAsia="Arial" w:hAnsi="Arial"/>
          <w:sz w:val="22"/>
          <w:szCs w:val="22"/>
        </w:rPr>
        <w:t xml:space="preserve"> for any-bond-order in patterns where EMC may normalise bond orders (e.g., SO2 oxygens).</w:t>
      </w:r>
    </w:p>
    <w:p>
      <w:pPr>
        <w:pStyle w:val="ListParagraph"/>
        <w:numPr>
          <w:ilvl w:val="0"/>
          <w:numId w:val="2"/>
        </w:numPr>
        <w:spacing w:after="80"/>
      </w:pPr>
      <w:r>
        <w:rPr>
          <w:rFonts w:ascii="Arial" w:cs="Arial" w:eastAsia="Arial" w:hAnsi="Arial"/>
          <w:sz w:val="22"/>
          <w:szCs w:val="22"/>
        </w:rPr>
        <w:t xml:space="preserve">Use </w:t>
      </w:r>
      <w:r>
        <w:rPr>
          <w:rFonts w:ascii="Courier New" w:cs="Courier New" w:eastAsia="Courier New" w:hAnsi="Courier New"/>
          <w:color w:val="CC0000"/>
          <w:sz w:val="20"/>
          <w:szCs w:val="20"/>
        </w:rPr>
        <w:t xml:space="preserve">[N-]</w:t>
      </w:r>
      <w:r>
        <w:rPr>
          <w:rFonts w:ascii="Arial" w:cs="Arial" w:eastAsia="Arial" w:hAnsi="Arial"/>
          <w:sz w:val="22"/>
          <w:szCs w:val="22"/>
        </w:rPr>
        <w:t xml:space="preserve"> at root only if the SMILES uses </w:t>
      </w:r>
      <w:r>
        <w:rPr>
          <w:rFonts w:ascii="Courier New" w:cs="Courier New" w:eastAsia="Courier New" w:hAnsi="Courier New"/>
          <w:color w:val="CC0000"/>
          <w:sz w:val="20"/>
          <w:szCs w:val="20"/>
        </w:rPr>
        <w:t xml:space="preserve">[NH0]</w:t>
      </w:r>
      <w:r>
        <w:rPr>
          <w:rFonts w:ascii="Arial" w:cs="Arial" w:eastAsia="Arial" w:hAnsi="Arial"/>
          <w:sz w:val="22"/>
          <w:szCs w:val="22"/>
        </w:rPr>
        <w:t xml:space="preserve"> or </w:t>
      </w:r>
      <w:r>
        <w:rPr>
          <w:rFonts w:ascii="Courier New" w:cs="Courier New" w:eastAsia="Courier New" w:hAnsi="Courier New"/>
          <w:color w:val="CC0000"/>
          <w:sz w:val="20"/>
          <w:szCs w:val="20"/>
        </w:rPr>
        <w:t xml:space="preserve">[N-]</w:t>
      </w:r>
      <w:r>
        <w:rPr>
          <w:rFonts w:ascii="Arial" w:cs="Arial" w:eastAsia="Arial" w:hAnsi="Arial"/>
          <w:sz w:val="22"/>
          <w:szCs w:val="22"/>
        </w:rPr>
        <w:t xml:space="preserve">. Never use </w:t>
      </w:r>
      <w:r>
        <w:rPr>
          <w:rFonts w:ascii="Courier New" w:cs="Courier New" w:eastAsia="Courier New" w:hAnsi="Courier New"/>
          <w:color w:val="CC0000"/>
          <w:sz w:val="20"/>
          <w:szCs w:val="20"/>
        </w:rPr>
        <w:t xml:space="preserve">[N-]</w:t>
      </w:r>
      <w:r>
        <w:rPr>
          <w:rFonts w:ascii="Arial" w:cs="Arial" w:eastAsia="Arial" w:hAnsi="Arial"/>
          <w:sz w:val="22"/>
          <w:szCs w:val="22"/>
        </w:rPr>
        <w:t xml:space="preserve"> inside branch parentheses.</w:t>
      </w:r>
    </w:p>
    <w:p>
      <w:pPr>
        <w:spacing w:after="160"/>
      </w:pPr>
    </w:p>
    <w:p>
      <w:pPr>
        <w:pStyle w:val="Heading2"/>
        <w:spacing w:after="120" w:before="240"/>
      </w:pPr>
      <w:r>
        <w:rPr>
          <w:rFonts w:ascii="Arial" w:cs="Arial" w:eastAsia="Arial" w:hAnsi="Arial"/>
          <w:b/>
          <w:bCs/>
          <w:color w:val="2E5090"/>
          <w:sz w:val="26"/>
          <w:szCs w:val="26"/>
        </w:rPr>
        <w:t xml:space="preserve">Step 10 — Run convert.sh</w:t>
      </w:r>
    </w:p>
    <w:p>
      <w:pPr>
        <w:shd w:fill="F5F5F5" w:val="clear"/>
        <w:spacing w:after="0" w:before="0"/>
        <w:ind w:left="360"/>
      </w:pPr>
      <w:r>
        <w:rPr>
          <w:rFonts w:ascii="Courier New" w:cs="Courier New" w:eastAsia="Courier New" w:hAnsi="Courier New"/>
          <w:color w:val="222222"/>
          <w:sz w:val="18"/>
          <w:szCs w:val="18"/>
        </w:rPr>
        <w:t xml:space="preserve">cd $EMC_ROOT/field/opls/2012</w:t>
      </w:r>
    </w:p>
    <w:p>
      <w:pPr>
        <w:shd w:fill="F5F5F5" w:val="clear"/>
        <w:spacing w:after="0" w:before="0"/>
        <w:ind w:left="360"/>
      </w:pPr>
      <w:r>
        <w:rPr>
          <w:rFonts w:ascii="Courier New" w:cs="Courier New" w:eastAsia="Courier New" w:hAnsi="Courier New"/>
          <w:color w:val="222222"/>
          <w:sz w:val="18"/>
          <w:szCs w:val="18"/>
        </w:rPr>
        <w:t xml:space="preserve">bash convert.sh</w:t>
      </w:r>
    </w:p>
    <w:p>
      <w:pPr>
        <w:spacing w:after="160"/>
      </w:pPr>
    </w:p>
    <w:p>
      <w:pPr>
        <w:pStyle w:val="Heading2"/>
        <w:spacing w:after="120" w:before="240"/>
      </w:pPr>
      <w:r>
        <w:rPr>
          <w:rFonts w:ascii="Arial" w:cs="Arial" w:eastAsia="Arial" w:hAnsi="Arial"/>
          <w:b/>
          <w:bCs/>
          <w:color w:val="2E5090"/>
          <w:sz w:val="26"/>
          <w:szCs w:val="26"/>
        </w:rPr>
        <w:t xml:space="preserve">Step 11 — Verify the .prm</w:t>
      </w:r>
    </w:p>
    <w:p>
      <w:pPr>
        <w:spacing w:after="120"/>
      </w:pPr>
      <w:r>
        <w:rPr>
          <w:rFonts w:ascii="Arial" w:cs="Arial" w:eastAsia="Arial" w:hAnsi="Arial"/>
          <w:sz w:val="22"/>
          <w:szCs w:val="22"/>
        </w:rPr>
        <w:t xml:space="preserve">Before running EMC, always grep the generated .prm to confirm your types are present with correct values:</w:t>
      </w:r>
    </w:p>
    <w:p>
      <w:pPr>
        <w:shd w:fill="F5F5F5" w:val="clear"/>
        <w:spacing w:after="0" w:before="0"/>
        <w:ind w:left="360"/>
      </w:pPr>
      <w:r>
        <w:rPr>
          <w:rFonts w:ascii="Courier New" w:cs="Courier New" w:eastAsia="Courier New" w:hAnsi="Courier New"/>
          <w:color w:val="222222"/>
          <w:sz w:val="18"/>
          <w:szCs w:val="18"/>
        </w:rPr>
        <w:t xml:space="preserve">grep -A2 -B2 "n_4\|s2\|o3\|ct5\|f_4" opls-aa.prm | head -100</w:t>
      </w:r>
    </w:p>
    <w:p>
      <w:pPr>
        <w:spacing w:after="120"/>
      </w:pPr>
      <w:r>
        <w:rPr>
          <w:rFonts w:ascii="Arial" w:cs="Arial" w:eastAsia="Arial" w:hAnsi="Arial"/>
          <w:sz w:val="22"/>
          <w:szCs w:val="22"/>
        </w:rPr>
        <w:t xml:space="preserve">Check four things in the .prm output:</w:t>
      </w:r>
    </w:p>
    <w:p>
      <w:pPr>
        <w:pStyle w:val="ListParagraph"/>
        <w:numPr>
          <w:ilvl w:val="0"/>
          <w:numId w:val="2"/>
        </w:numPr>
        <w:spacing w:after="80"/>
      </w:pPr>
      <w:r>
        <w:rPr>
          <w:rFonts w:ascii="Arial" w:cs="Arial" w:eastAsia="Arial" w:hAnsi="Arial"/>
          <w:sz w:val="22"/>
          <w:szCs w:val="22"/>
        </w:rPr>
        <w:t xml:space="preserve">MASSES section: all five types present with correct charge and ncons.</w:t>
      </w:r>
    </w:p>
    <w:p>
      <w:pPr>
        <w:pStyle w:val="ListParagraph"/>
        <w:numPr>
          <w:ilvl w:val="0"/>
          <w:numId w:val="2"/>
        </w:numPr>
        <w:spacing w:after="80"/>
      </w:pPr>
      <w:r>
        <w:rPr>
          <w:rFonts w:ascii="Arial" w:cs="Arial" w:eastAsia="Arial" w:hAnsi="Arial"/>
          <w:sz w:val="22"/>
          <w:szCs w:val="22"/>
        </w:rPr>
        <w:t xml:space="preserve">EQUIVALENCE section: all five types self-referential (or as intended).</w:t>
      </w:r>
    </w:p>
    <w:p>
      <w:pPr>
        <w:pStyle w:val="ListParagraph"/>
        <w:numPr>
          <w:ilvl w:val="0"/>
          <w:numId w:val="2"/>
        </w:numPr>
        <w:spacing w:after="80"/>
      </w:pPr>
      <w:r>
        <w:rPr>
          <w:rFonts w:ascii="Arial" w:cs="Arial" w:eastAsia="Arial" w:hAnsi="Arial"/>
          <w:sz w:val="22"/>
          <w:szCs w:val="22"/>
        </w:rPr>
        <w:t xml:space="preserve">NONBOND section: sigma and epsilon match targets exactly.</w:t>
      </w:r>
    </w:p>
    <w:p>
      <w:pPr>
        <w:pStyle w:val="ListParagraph"/>
        <w:numPr>
          <w:ilvl w:val="0"/>
          <w:numId w:val="2"/>
        </w:numPr>
        <w:spacing w:after="80"/>
      </w:pPr>
      <w:r>
        <w:rPr>
          <w:rFonts w:ascii="Arial" w:cs="Arial" w:eastAsia="Arial" w:hAnsi="Arial"/>
          <w:sz w:val="22"/>
          <w:szCs w:val="22"/>
        </w:rPr>
        <w:t xml:space="preserve">BOND/ANGLE/TORSION sections: all entries present under correct type names.</w:t>
      </w:r>
    </w:p>
    <w:p>
      <w:pPr>
        <w:spacing w:after="160"/>
      </w:pPr>
    </w:p>
    <w:p>
      <w:pPr>
        <w:pStyle w:val="Heading2"/>
        <w:spacing w:after="120" w:before="240"/>
      </w:pPr>
      <w:r>
        <w:rPr>
          <w:rFonts w:ascii="Arial" w:cs="Arial" w:eastAsia="Arial" w:hAnsi="Arial"/>
          <w:b/>
          <w:bCs/>
          <w:color w:val="2E5090"/>
          <w:sz w:val="26"/>
          <w:szCs w:val="26"/>
        </w:rPr>
        <w:t xml:space="preserve">Step 12 — Write the EMC script SMILES</w:t>
      </w:r>
    </w:p>
    <w:p>
      <w:pPr>
        <w:pStyle w:val="ListParagraph"/>
        <w:numPr>
          <w:ilvl w:val="0"/>
          <w:numId w:val="2"/>
        </w:numPr>
        <w:spacing w:after="80"/>
      </w:pPr>
      <w:r>
        <w:rPr>
          <w:rFonts w:ascii="Arial" w:cs="Arial" w:eastAsia="Arial" w:hAnsi="Arial"/>
          <w:sz w:val="22"/>
          <w:szCs w:val="22"/>
        </w:rPr>
        <w:t xml:space="preserve">Use </w:t>
      </w:r>
      <w:r>
        <w:rPr>
          <w:rFonts w:ascii="Courier New" w:cs="Courier New" w:eastAsia="Courier New" w:hAnsi="Courier New"/>
          <w:color w:val="CC0000"/>
          <w:sz w:val="20"/>
          <w:szCs w:val="20"/>
        </w:rPr>
        <w:t xml:space="preserve">[NH0]</w:t>
      </w:r>
      <w:r>
        <w:rPr>
          <w:rFonts w:ascii="Arial" w:cs="Arial" w:eastAsia="Arial" w:hAnsi="Arial"/>
          <w:sz w:val="22"/>
          <w:szCs w:val="22"/>
        </w:rPr>
        <w:t xml:space="preserve"> for nitrogen with no implicit H.</w:t>
      </w:r>
    </w:p>
    <w:p>
      <w:pPr>
        <w:pStyle w:val="ListParagraph"/>
        <w:numPr>
          <w:ilvl w:val="0"/>
          <w:numId w:val="2"/>
        </w:numPr>
        <w:spacing w:after="80"/>
      </w:pPr>
      <w:r>
        <w:rPr>
          <w:rFonts w:ascii="Arial" w:cs="Arial" w:eastAsia="Arial" w:hAnsi="Arial"/>
          <w:sz w:val="22"/>
          <w:szCs w:val="22"/>
        </w:rPr>
        <w:t xml:space="preserve">Use explicit bond notation for SO2 groups.</w:t>
      </w:r>
    </w:p>
    <w:p>
      <w:pPr>
        <w:pStyle w:val="ListParagraph"/>
        <w:numPr>
          <w:ilvl w:val="0"/>
          <w:numId w:val="2"/>
        </w:numPr>
        <w:spacing w:after="80"/>
      </w:pPr>
      <w:r>
        <w:rPr>
          <w:rFonts w:ascii="Arial" w:cs="Arial" w:eastAsia="Arial" w:hAnsi="Arial"/>
          <w:sz w:val="22"/>
          <w:szCs w:val="22"/>
        </w:rPr>
        <w:t xml:space="preserve">Formal charges (e.g., [Li+]) are fine for simple ions. Avoid [N-] in molecular anion SMILES.</w:t>
      </w:r>
    </w:p>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9. Error Message Reference</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Error / Warning</w:t>
            </w:r>
          </w:p>
        </w:tc>
        <w:tc>
          <w:tcPr>
            <w:tcW w:type="dxa" w:w="616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Root cause and fix</w:t>
            </w:r>
          </w:p>
        </w:tc>
      </w:tr>
      <w:tr>
        <w:tc>
          <w:tcPr>
            <w:tcW w:type="dxa" w:w="3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no rule found for {group, site} = {salt, N}</w:t>
            </w:r>
          </w:p>
        </w:tc>
        <w:tc>
          <w:tcPr>
            <w:tcW w:type="dxa" w:w="61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RULES patterns are not matching. Causes: (1) SMILES contains [N-] which corrupts the molecular graph. Use plain N or [NH0] instead. (2) Rule index.serial does not match EXTRA index.serial. (3) Bond notation mismatch — rule uses = but EMC normalised to single bond; add ~ wildcard.</w:t>
            </w:r>
          </w:p>
        </w:tc>
      </w:tr>
      <w:tr>
        <w:tc>
          <w:tcPr>
            <w:tcW w:type="dxa" w:w="3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no bond/angle/torsion coefficients found for [s2:n:s2]</w:t>
            </w:r>
          </w:p>
        </w:tc>
        <w:tc>
          <w:tcPr>
            <w:tcW w:type="dxa" w:w="61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Nitrogen typed as n instead of n_4. Base index collision in EXTRA: index 251 had existing entries mapping to n, which overrode the 251.3→n_4 mapping. Fix: choose an index with no existing entries for n_4 (used index 1021).</w:t>
            </w:r>
          </w:p>
        </w:tc>
      </w:tr>
      <w:tr>
        <w:tc>
          <w:tcPr>
            <w:tcW w:type="dxa" w:w="3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no bond coefficients found for [ct5:s2]</w:t>
            </w:r>
          </w:p>
        </w:tc>
        <w:tc>
          <w:tcPr>
            <w:tcW w:type="dxa" w:w="61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s2 equivalence maps to sy instead of s2. EMC looks for sy:ct5 bond which does not exist. Fix: set s2 equivalence to s2 self-referential in ITEM EQUIVALENCE, then re-run convert.sh.</w:t>
            </w:r>
          </w:p>
        </w:tc>
      </w:tr>
      <w:tr>
        <w:tc>
          <w:tcPr>
            <w:tcW w:type="dxa" w:w="3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no torsion found for [ct5:s2:n_4:h]</w:t>
            </w:r>
          </w:p>
        </w:tc>
        <w:tc>
          <w:tcPr>
            <w:tcW w:type="dxa" w:w="61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Implicit H was added to nitrogen. ncons=3 in MASSES but N only forms 2 bonds, so EMC adds 1 H. Fix: set ncons=2 in MASSES for n_4. Also ensure SMILES uses [NH0] not plain N.</w:t>
            </w:r>
          </w:p>
        </w:tc>
      </w:tr>
      <w:tr>
        <w:tc>
          <w:tcPr>
            <w:tcW w:type="dxa" w:w="3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Missing force field parameters (after typing worked)</w:t>
            </w:r>
          </w:p>
        </w:tc>
        <w:tc>
          <w:tcPr>
            <w:tcW w:type="dxa" w:w="616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Parameters exist in .define but not in .prm. Cause: convert.sh was not re-run after the last .define change, OR the equivalence in .prm still shows old values. Always re-run convert.sh and verify .prm before running EMC.</w:t>
            </w:r>
          </w:p>
        </w:tc>
      </w:tr>
      <w:tr>
        <w:tc>
          <w:tcPr>
            <w:tcW w:type="dxa" w:w="3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ct5 not appearing in .prm nonbond/bond sections</w:t>
            </w:r>
          </w:p>
        </w:tc>
        <w:tc>
          <w:tcPr>
            <w:tcW w:type="dxa" w:w="616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EXTRA used wrong index (e.g., 161 with sigma=3.250 instead of 135 with sigma=3.500). The type appears in MASSES but has wrong LJ params. Fix: find the correct index in oplsaa.par with matching sigma/epsilon.</w:t>
            </w:r>
          </w:p>
        </w:tc>
      </w:tr>
    </w:tbl>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10. Complete Final Working Entries for LiTFSI TFSI Anion</w:t>
      </w:r>
    </w:p>
    <w:p>
      <w:pPr>
        <w:spacing w:after="120"/>
      </w:pPr>
      <w:r>
        <w:rPr>
          <w:rFonts w:ascii="Arial" w:cs="Arial" w:eastAsia="Arial" w:hAnsi="Arial"/>
          <w:sz w:val="22"/>
          <w:szCs w:val="22"/>
        </w:rPr>
        <w:t xml:space="preserve">Copy these exactly. All delimiters are tabs.</w:t>
      </w:r>
    </w:p>
    <w:p>
      <w:pPr>
        <w:spacing w:after="160"/>
      </w:pPr>
    </w:p>
    <w:p>
      <w:pPr>
        <w:spacing w:after="80" w:before="200"/>
      </w:pPr>
      <w:r>
        <w:rPr>
          <w:rFonts w:ascii="Arial" w:cs="Arial" w:eastAsia="Arial" w:hAnsi="Arial"/>
          <w:b/>
          <w:bCs/>
          <w:color w:val="333333"/>
          <w:sz w:val="24"/>
          <w:szCs w:val="24"/>
        </w:rPr>
        <w:t xml:space="preserve">ITEM MASSES additions</w:t>
      </w:r>
    </w:p>
    <w:p>
      <w:pPr>
        <w:shd w:fill="F5F5F5" w:val="clear"/>
        <w:spacing w:after="0" w:before="0"/>
        <w:ind w:left="360"/>
      </w:pPr>
      <w:r>
        <w:rPr>
          <w:rFonts w:ascii="Courier New" w:cs="Courier New" w:eastAsia="Courier New" w:hAnsi="Courier New"/>
          <w:color w:val="222222"/>
          <w:sz w:val="18"/>
          <w:szCs w:val="18"/>
        </w:rPr>
        <w:t xml:space="preserve">ct5	12.011	C	3	0.35	C in TFSI anion (CF3)</w:t>
      </w:r>
    </w:p>
    <w:p>
      <w:pPr>
        <w:shd w:fill="F5F5F5" w:val="clear"/>
        <w:spacing w:after="0" w:before="0"/>
        <w:ind w:left="360"/>
      </w:pPr>
      <w:r>
        <w:rPr>
          <w:rFonts w:ascii="Courier New" w:cs="Courier New" w:eastAsia="Courier New" w:hAnsi="Courier New"/>
          <w:color w:val="222222"/>
          <w:sz w:val="18"/>
          <w:szCs w:val="18"/>
        </w:rPr>
        <w:t xml:space="preserve">f_4	18.998	F	1	-0.16	F in TFSI anion</w:t>
      </w:r>
    </w:p>
    <w:p>
      <w:pPr>
        <w:shd w:fill="F5F5F5" w:val="clear"/>
        <w:spacing w:after="0" w:before="0"/>
        <w:ind w:left="360"/>
      </w:pPr>
      <w:r>
        <w:rPr>
          <w:rFonts w:ascii="Courier New" w:cs="Courier New" w:eastAsia="Courier New" w:hAnsi="Courier New"/>
          <w:color w:val="222222"/>
          <w:sz w:val="18"/>
          <w:szCs w:val="18"/>
        </w:rPr>
        <w:t xml:space="preserve">n_4	14.0067	N	2	-0.66	N in TFSI anion</w:t>
      </w:r>
    </w:p>
    <w:p>
      <w:pPr>
        <w:shd w:fill="F5F5F5" w:val="clear"/>
        <w:spacing w:after="0" w:before="0"/>
        <w:ind w:left="360"/>
      </w:pPr>
      <w:r>
        <w:rPr>
          <w:rFonts w:ascii="Courier New" w:cs="Courier New" w:eastAsia="Courier New" w:hAnsi="Courier New"/>
          <w:color w:val="222222"/>
          <w:sz w:val="18"/>
          <w:szCs w:val="18"/>
        </w:rPr>
        <w:t xml:space="preserve">o3	15.9994	O	1	-0.53	O in TFSI anion</w:t>
      </w:r>
    </w:p>
    <w:p>
      <w:pPr>
        <w:shd w:fill="F5F5F5" w:val="clear"/>
        <w:spacing w:after="0" w:before="0"/>
        <w:ind w:left="360"/>
      </w:pPr>
      <w:r>
        <w:rPr>
          <w:rFonts w:ascii="Courier New" w:cs="Courier New" w:eastAsia="Courier New" w:hAnsi="Courier New"/>
          <w:color w:val="222222"/>
          <w:sz w:val="18"/>
          <w:szCs w:val="18"/>
        </w:rPr>
        <w:t xml:space="preserve">s2	32.066	S	4	1.02	S in TFSI anion</w:t>
      </w:r>
    </w:p>
    <w:p>
      <w:pPr>
        <w:spacing w:after="160"/>
      </w:pPr>
    </w:p>
    <w:p>
      <w:pPr>
        <w:spacing w:after="80" w:before="200"/>
      </w:pPr>
      <w:r>
        <w:rPr>
          <w:rFonts w:ascii="Arial" w:cs="Arial" w:eastAsia="Arial" w:hAnsi="Arial"/>
          <w:b/>
          <w:bCs/>
          <w:color w:val="333333"/>
          <w:sz w:val="24"/>
          <w:szCs w:val="24"/>
        </w:rPr>
        <w:t xml:space="preserve">ITEM EXTRA additions</w:t>
      </w:r>
    </w:p>
    <w:p>
      <w:pPr>
        <w:shd w:fill="F5F5F5" w:val="clear"/>
        <w:spacing w:after="0" w:before="0"/>
        <w:ind w:left="360"/>
      </w:pPr>
      <w:r>
        <w:rPr>
          <w:rFonts w:ascii="Courier New" w:cs="Courier New" w:eastAsia="Courier New" w:hAnsi="Courier New"/>
          <w:color w:val="222222"/>
          <w:sz w:val="18"/>
          <w:szCs w:val="18"/>
        </w:rPr>
        <w:t xml:space="preserve">135.2	ct	ct5	0.35</w:t>
      </w:r>
    </w:p>
    <w:p>
      <w:pPr>
        <w:shd w:fill="F5F5F5" w:val="clear"/>
        <w:spacing w:after="0" w:before="0"/>
        <w:ind w:left="360"/>
      </w:pPr>
      <w:r>
        <w:rPr>
          <w:rFonts w:ascii="Courier New" w:cs="Courier New" w:eastAsia="Courier New" w:hAnsi="Courier New"/>
          <w:color w:val="222222"/>
          <w:sz w:val="18"/>
          <w:szCs w:val="18"/>
        </w:rPr>
        <w:t xml:space="preserve">965.1	f	f_4	-0.16</w:t>
      </w:r>
    </w:p>
    <w:p>
      <w:pPr>
        <w:shd w:fill="F5F5F5" w:val="clear"/>
        <w:spacing w:after="0" w:before="0"/>
        <w:ind w:left="360"/>
      </w:pPr>
      <w:r>
        <w:rPr>
          <w:rFonts w:ascii="Courier New" w:cs="Courier New" w:eastAsia="Courier New" w:hAnsi="Courier New"/>
          <w:color w:val="222222"/>
          <w:sz w:val="18"/>
          <w:szCs w:val="18"/>
        </w:rPr>
        <w:t xml:space="preserve">1021.1	n	n_4	-0.66</w:t>
      </w:r>
    </w:p>
    <w:p>
      <w:pPr>
        <w:shd w:fill="F5F5F5" w:val="clear"/>
        <w:spacing w:after="0" w:before="0"/>
        <w:ind w:left="360"/>
      </w:pPr>
      <w:r>
        <w:rPr>
          <w:rFonts w:ascii="Courier New" w:cs="Courier New" w:eastAsia="Courier New" w:hAnsi="Courier New"/>
          <w:color w:val="222222"/>
          <w:sz w:val="18"/>
          <w:szCs w:val="18"/>
        </w:rPr>
        <w:t xml:space="preserve">474.2	sy	s2	1.02</w:t>
      </w:r>
    </w:p>
    <w:p>
      <w:pPr>
        <w:shd w:fill="F5F5F5" w:val="clear"/>
        <w:spacing w:after="0" w:before="0"/>
        <w:ind w:left="360"/>
      </w:pPr>
      <w:r>
        <w:rPr>
          <w:rFonts w:ascii="Courier New" w:cs="Courier New" w:eastAsia="Courier New" w:hAnsi="Courier New"/>
          <w:color w:val="222222"/>
          <w:sz w:val="18"/>
          <w:szCs w:val="18"/>
        </w:rPr>
        <w:t xml:space="preserve">278.1	o	o3	-0.53</w:t>
      </w:r>
    </w:p>
    <w:p>
      <w:pPr>
        <w:spacing w:after="160"/>
      </w:pPr>
    </w:p>
    <w:p>
      <w:pPr>
        <w:spacing w:after="80" w:before="200"/>
      </w:pPr>
      <w:r>
        <w:rPr>
          <w:rFonts w:ascii="Arial" w:cs="Arial" w:eastAsia="Arial" w:hAnsi="Arial"/>
          <w:b/>
          <w:bCs/>
          <w:color w:val="333333"/>
          <w:sz w:val="24"/>
          <w:szCs w:val="24"/>
        </w:rPr>
        <w:t xml:space="preserve">ITEM EQUIVALENCE additions</w:t>
      </w:r>
    </w:p>
    <w:p>
      <w:pPr>
        <w:shd w:fill="F5F5F5" w:val="clear"/>
        <w:spacing w:after="0" w:before="0"/>
        <w:ind w:left="360"/>
      </w:pPr>
      <w:r>
        <w:rPr>
          <w:rFonts w:ascii="Courier New" w:cs="Courier New" w:eastAsia="Courier New" w:hAnsi="Courier New"/>
          <w:color w:val="222222"/>
          <w:sz w:val="18"/>
          <w:szCs w:val="18"/>
        </w:rPr>
        <w:t xml:space="preserve">ct5	ct	ct	ct	ct	ct	ct</w:t>
      </w:r>
    </w:p>
    <w:p>
      <w:pPr>
        <w:shd w:fill="F5F5F5" w:val="clear"/>
        <w:spacing w:after="0" w:before="0"/>
        <w:ind w:left="360"/>
      </w:pPr>
      <w:r>
        <w:rPr>
          <w:rFonts w:ascii="Courier New" w:cs="Courier New" w:eastAsia="Courier New" w:hAnsi="Courier New"/>
          <w:color w:val="222222"/>
          <w:sz w:val="18"/>
          <w:szCs w:val="18"/>
        </w:rPr>
        <w:t xml:space="preserve">f_4	f_4	f_4	f_4	f_4	f_4	f_4</w:t>
      </w:r>
    </w:p>
    <w:p>
      <w:pPr>
        <w:shd w:fill="F5F5F5" w:val="clear"/>
        <w:spacing w:after="0" w:before="0"/>
        <w:ind w:left="360"/>
      </w:pPr>
      <w:r>
        <w:rPr>
          <w:rFonts w:ascii="Courier New" w:cs="Courier New" w:eastAsia="Courier New" w:hAnsi="Courier New"/>
          <w:color w:val="222222"/>
          <w:sz w:val="18"/>
          <w:szCs w:val="18"/>
        </w:rPr>
        <w:t xml:space="preserve">n_4	n_4	n_4	n_4	n_4	n_4	n_4</w:t>
      </w:r>
    </w:p>
    <w:p>
      <w:pPr>
        <w:shd w:fill="F5F5F5" w:val="clear"/>
        <w:spacing w:after="0" w:before="0"/>
        <w:ind w:left="360"/>
      </w:pPr>
      <w:r>
        <w:rPr>
          <w:rFonts w:ascii="Courier New" w:cs="Courier New" w:eastAsia="Courier New" w:hAnsi="Courier New"/>
          <w:color w:val="222222"/>
          <w:sz w:val="18"/>
          <w:szCs w:val="18"/>
        </w:rPr>
        <w:t xml:space="preserve">s2	s2	s2	s2	s2	s2	s2</w:t>
      </w:r>
    </w:p>
    <w:p>
      <w:pPr>
        <w:shd w:fill="F5F5F5" w:val="clear"/>
        <w:spacing w:after="0" w:before="0"/>
        <w:ind w:left="360"/>
      </w:pPr>
      <w:r>
        <w:rPr>
          <w:rFonts w:ascii="Courier New" w:cs="Courier New" w:eastAsia="Courier New" w:hAnsi="Courier New"/>
          <w:color w:val="222222"/>
          <w:sz w:val="18"/>
          <w:szCs w:val="18"/>
        </w:rPr>
        <w:t xml:space="preserve">o3	o3	o3	o3	o3	o3	o3</w:t>
      </w:r>
    </w:p>
    <w:p>
      <w:pPr>
        <w:spacing w:after="160"/>
      </w:pPr>
    </w:p>
    <w:p>
      <w:pPr>
        <w:spacing w:after="80" w:before="200"/>
      </w:pPr>
      <w:r>
        <w:rPr>
          <w:rFonts w:ascii="Arial" w:cs="Arial" w:eastAsia="Arial" w:hAnsi="Arial"/>
          <w:b/>
          <w:bCs/>
          <w:color w:val="333333"/>
          <w:sz w:val="24"/>
          <w:szCs w:val="24"/>
        </w:rPr>
        <w:t xml:space="preserve">ITEM NONBOND additions</w:t>
      </w:r>
    </w:p>
    <w:p>
      <w:pPr>
        <w:shd w:fill="F5F5F5" w:val="clear"/>
        <w:spacing w:after="0" w:before="0"/>
        <w:ind w:left="360"/>
      </w:pPr>
      <w:r>
        <w:rPr>
          <w:rFonts w:ascii="Courier New" w:cs="Courier New" w:eastAsia="Courier New" w:hAnsi="Courier New"/>
          <w:color w:val="222222"/>
          <w:sz w:val="18"/>
          <w:szCs w:val="18"/>
        </w:rPr>
        <w:t xml:space="preserve">ct5	ct5	3.500	0.06600	# C in TFSI CF3</w:t>
      </w:r>
    </w:p>
    <w:p>
      <w:pPr>
        <w:shd w:fill="F5F5F5" w:val="clear"/>
        <w:spacing w:after="0" w:before="0"/>
        <w:ind w:left="360"/>
      </w:pPr>
      <w:r>
        <w:rPr>
          <w:rFonts w:ascii="Courier New" w:cs="Courier New" w:eastAsia="Courier New" w:hAnsi="Courier New"/>
          <w:color w:val="222222"/>
          <w:sz w:val="18"/>
          <w:szCs w:val="18"/>
        </w:rPr>
        <w:t xml:space="preserve">f_4	f_4	2.950	0.05300	# F in TFSI CF3</w:t>
      </w:r>
    </w:p>
    <w:p>
      <w:pPr>
        <w:shd w:fill="F5F5F5" w:val="clear"/>
        <w:spacing w:after="0" w:before="0"/>
        <w:ind w:left="360"/>
      </w:pPr>
      <w:r>
        <w:rPr>
          <w:rFonts w:ascii="Courier New" w:cs="Courier New" w:eastAsia="Courier New" w:hAnsi="Courier New"/>
          <w:color w:val="222222"/>
          <w:sz w:val="18"/>
          <w:szCs w:val="18"/>
        </w:rPr>
        <w:t xml:space="preserve">n_4	n_4	3.250	0.17000	# N in TFSI</w:t>
      </w:r>
    </w:p>
    <w:p>
      <w:pPr>
        <w:shd w:fill="F5F5F5" w:val="clear"/>
        <w:spacing w:after="0" w:before="0"/>
        <w:ind w:left="360"/>
      </w:pPr>
      <w:r>
        <w:rPr>
          <w:rFonts w:ascii="Courier New" w:cs="Courier New" w:eastAsia="Courier New" w:hAnsi="Courier New"/>
          <w:color w:val="222222"/>
          <w:sz w:val="18"/>
          <w:szCs w:val="18"/>
        </w:rPr>
        <w:t xml:space="preserve">s2	s2	3.550	0.25000	# S in TFSI SO2</w:t>
      </w:r>
    </w:p>
    <w:p>
      <w:pPr>
        <w:shd w:fill="F5F5F5" w:val="clear"/>
        <w:spacing w:after="0" w:before="0"/>
        <w:ind w:left="360"/>
      </w:pPr>
      <w:r>
        <w:rPr>
          <w:rFonts w:ascii="Courier New" w:cs="Courier New" w:eastAsia="Courier New" w:hAnsi="Courier New"/>
          <w:color w:val="222222"/>
          <w:sz w:val="18"/>
          <w:szCs w:val="18"/>
        </w:rPr>
        <w:t xml:space="preserve">o3	o3	2.960	0.21000	# O in TFSI SO2</w:t>
      </w:r>
    </w:p>
    <w:p>
      <w:pPr>
        <w:spacing w:after="160"/>
      </w:pPr>
    </w:p>
    <w:p>
      <w:pPr>
        <w:spacing w:after="80" w:before="200"/>
      </w:pPr>
      <w:r>
        <w:rPr>
          <w:rFonts w:ascii="Arial" w:cs="Arial" w:eastAsia="Arial" w:hAnsi="Arial"/>
          <w:b/>
          <w:bCs/>
          <w:color w:val="333333"/>
          <w:sz w:val="24"/>
          <w:szCs w:val="24"/>
        </w:rPr>
        <w:t xml:space="preserve">ITEM BOND additions</w:t>
      </w:r>
    </w:p>
    <w:p>
      <w:pPr>
        <w:shd w:fill="F5F5F5" w:val="clear"/>
        <w:spacing w:after="0" w:before="0"/>
        <w:ind w:left="360"/>
      </w:pPr>
      <w:r>
        <w:rPr>
          <w:rFonts w:ascii="Courier New" w:cs="Courier New" w:eastAsia="Courier New" w:hAnsi="Courier New"/>
          <w:color w:val="222222"/>
          <w:sz w:val="18"/>
          <w:szCs w:val="18"/>
        </w:rPr>
        <w:t xml:space="preserve">ct5	f_4	441.802	1.323	# CF3-F   TFSI</w:t>
      </w:r>
    </w:p>
    <w:p>
      <w:pPr>
        <w:shd w:fill="F5F5F5" w:val="clear"/>
        <w:spacing w:after="0" w:before="0"/>
        <w:ind w:left="360"/>
      </w:pPr>
      <w:r>
        <w:rPr>
          <w:rFonts w:ascii="Courier New" w:cs="Courier New" w:eastAsia="Courier New" w:hAnsi="Courier New"/>
          <w:color w:val="222222"/>
          <w:sz w:val="18"/>
          <w:szCs w:val="18"/>
        </w:rPr>
        <w:t xml:space="preserve">ct5	s2	235.420	1.818	# CF3-S   TFSI</w:t>
      </w:r>
    </w:p>
    <w:p>
      <w:pPr>
        <w:shd w:fill="F5F5F5" w:val="clear"/>
        <w:spacing w:after="0" w:before="0"/>
        <w:ind w:left="360"/>
      </w:pPr>
      <w:r>
        <w:rPr>
          <w:rFonts w:ascii="Courier New" w:cs="Courier New" w:eastAsia="Courier New" w:hAnsi="Courier New"/>
          <w:color w:val="222222"/>
          <w:sz w:val="18"/>
          <w:szCs w:val="18"/>
        </w:rPr>
        <w:t xml:space="preserve">s2	o3	637.069	1.442	# S-O     TFSI</w:t>
      </w:r>
    </w:p>
    <w:p>
      <w:pPr>
        <w:shd w:fill="F5F5F5" w:val="clear"/>
        <w:spacing w:after="0" w:before="0"/>
        <w:ind w:left="360"/>
      </w:pPr>
      <w:r>
        <w:rPr>
          <w:rFonts w:ascii="Courier New" w:cs="Courier New" w:eastAsia="Courier New" w:hAnsi="Courier New"/>
          <w:color w:val="222222"/>
          <w:sz w:val="18"/>
          <w:szCs w:val="18"/>
        </w:rPr>
        <w:t xml:space="preserve">n_4	s2	372.012	1.570	# N-S     TFSI</w:t>
      </w:r>
    </w:p>
    <w:p>
      <w:pPr>
        <w:spacing w:after="160"/>
      </w:pPr>
    </w:p>
    <w:p>
      <w:pPr>
        <w:spacing w:after="80" w:before="200"/>
      </w:pPr>
      <w:r>
        <w:rPr>
          <w:rFonts w:ascii="Arial" w:cs="Arial" w:eastAsia="Arial" w:hAnsi="Arial"/>
          <w:b/>
          <w:bCs/>
          <w:color w:val="333333"/>
          <w:sz w:val="24"/>
          <w:szCs w:val="24"/>
        </w:rPr>
        <w:t xml:space="preserve">ITEM ANGLE additions</w:t>
      </w:r>
    </w:p>
    <w:p>
      <w:pPr>
        <w:shd w:fill="F5F5F5" w:val="clear"/>
        <w:spacing w:after="0" w:before="0"/>
        <w:ind w:left="360"/>
      </w:pPr>
      <w:r>
        <w:rPr>
          <w:rFonts w:ascii="Courier New" w:cs="Courier New" w:eastAsia="Courier New" w:hAnsi="Courier New"/>
          <w:color w:val="222222"/>
          <w:sz w:val="18"/>
          <w:szCs w:val="18"/>
        </w:rPr>
        <w:t xml:space="preserve">f_4	ct5	f_4	93.3317	107.1	# F-C-F   TFSI</w:t>
      </w:r>
    </w:p>
    <w:p>
      <w:pPr>
        <w:shd w:fill="F5F5F5" w:val="clear"/>
        <w:spacing w:after="0" w:before="0"/>
        <w:ind w:left="360"/>
      </w:pPr>
      <w:r>
        <w:rPr>
          <w:rFonts w:ascii="Courier New" w:cs="Courier New" w:eastAsia="Courier New" w:hAnsi="Courier New"/>
          <w:color w:val="222222"/>
          <w:sz w:val="18"/>
          <w:szCs w:val="18"/>
        </w:rPr>
        <w:t xml:space="preserve">s2	ct5	f_4	82.9349	111.8	# S-C-F   TFSI</w:t>
      </w:r>
    </w:p>
    <w:p>
      <w:pPr>
        <w:shd w:fill="F5F5F5" w:val="clear"/>
        <w:spacing w:after="0" w:before="0"/>
        <w:ind w:left="360"/>
      </w:pPr>
      <w:r>
        <w:rPr>
          <w:rFonts w:ascii="Courier New" w:cs="Courier New" w:eastAsia="Courier New" w:hAnsi="Courier New"/>
          <w:color w:val="222222"/>
          <w:sz w:val="18"/>
          <w:szCs w:val="18"/>
        </w:rPr>
        <w:t xml:space="preserve">ct5	s2	o3	103.9674	102.6	# C-S-O   TFSI</w:t>
      </w:r>
    </w:p>
    <w:p>
      <w:pPr>
        <w:shd w:fill="F5F5F5" w:val="clear"/>
        <w:spacing w:after="0" w:before="0"/>
        <w:ind w:left="360"/>
      </w:pPr>
      <w:r>
        <w:rPr>
          <w:rFonts w:ascii="Courier New" w:cs="Courier New" w:eastAsia="Courier New" w:hAnsi="Courier New"/>
          <w:color w:val="222222"/>
          <w:sz w:val="18"/>
          <w:szCs w:val="18"/>
        </w:rPr>
        <w:t xml:space="preserve">o3	s2	o3	115.7982	118.5	# O-S-O   TFSI</w:t>
      </w:r>
    </w:p>
    <w:p>
      <w:pPr>
        <w:shd w:fill="F5F5F5" w:val="clear"/>
        <w:spacing w:after="0" w:before="0"/>
        <w:ind w:left="360"/>
      </w:pPr>
      <w:r>
        <w:rPr>
          <w:rFonts w:ascii="Courier New" w:cs="Courier New" w:eastAsia="Courier New" w:hAnsi="Courier New"/>
          <w:color w:val="222222"/>
          <w:sz w:val="18"/>
          <w:szCs w:val="18"/>
        </w:rPr>
        <w:t xml:space="preserve">o3	s2	n_4	94.2877	113.6	# O-S-N   TFSI</w:t>
      </w:r>
    </w:p>
    <w:p>
      <w:pPr>
        <w:shd w:fill="F5F5F5" w:val="clear"/>
        <w:spacing w:after="0" w:before="0"/>
        <w:ind w:left="360"/>
      </w:pPr>
      <w:r>
        <w:rPr>
          <w:rFonts w:ascii="Courier New" w:cs="Courier New" w:eastAsia="Courier New" w:hAnsi="Courier New"/>
          <w:color w:val="222222"/>
          <w:sz w:val="18"/>
          <w:szCs w:val="18"/>
        </w:rPr>
        <w:t xml:space="preserve">ct5	s2	n_4	97.5143	100.2	# C-S-N   TFSI</w:t>
      </w:r>
    </w:p>
    <w:p>
      <w:pPr>
        <w:shd w:fill="F5F5F5" w:val="clear"/>
        <w:spacing w:after="0" w:before="0"/>
        <w:ind w:left="360"/>
      </w:pPr>
      <w:r>
        <w:rPr>
          <w:rFonts w:ascii="Courier New" w:cs="Courier New" w:eastAsia="Courier New" w:hAnsi="Courier New"/>
          <w:color w:val="222222"/>
          <w:sz w:val="18"/>
          <w:szCs w:val="18"/>
        </w:rPr>
        <w:t xml:space="preserve">s2	n_4	s2	80.1864	125.6	# S-N-S   TFSI</w:t>
      </w:r>
    </w:p>
    <w:p>
      <w:pPr>
        <w:spacing w:after="160"/>
      </w:pPr>
    </w:p>
    <w:p>
      <w:pPr>
        <w:spacing w:after="80" w:before="200"/>
      </w:pPr>
      <w:r>
        <w:rPr>
          <w:rFonts w:ascii="Arial" w:cs="Arial" w:eastAsia="Arial" w:hAnsi="Arial"/>
          <w:b/>
          <w:bCs/>
          <w:color w:val="333333"/>
          <w:sz w:val="24"/>
          <w:szCs w:val="24"/>
        </w:rPr>
        <w:t xml:space="preserve">ITEM TORSION additions</w:t>
      </w:r>
    </w:p>
    <w:p>
      <w:pPr>
        <w:shd w:fill="F5F5F5" w:val="clear"/>
        <w:spacing w:after="0" w:before="0"/>
        <w:ind w:left="360"/>
      </w:pPr>
      <w:r>
        <w:rPr>
          <w:rFonts w:ascii="Courier New" w:cs="Courier New" w:eastAsia="Courier New" w:hAnsi="Courier New"/>
          <w:color w:val="222222"/>
          <w:sz w:val="18"/>
          <w:szCs w:val="18"/>
        </w:rPr>
        <w:t xml:space="preserve">s2	n_4	s2	ct5	7.8329	1	0	# S-N-S-C TFSI</w:t>
      </w:r>
    </w:p>
    <w:p>
      <w:pPr>
        <w:shd w:fill="F5F5F5" w:val="clear"/>
        <w:spacing w:after="0" w:before="0"/>
        <w:ind w:left="360"/>
      </w:pPr>
      <w:r>
        <w:rPr>
          <w:rFonts w:ascii="Courier New" w:cs="Courier New" w:eastAsia="Courier New" w:hAnsi="Courier New"/>
          <w:color w:val="222222"/>
          <w:sz w:val="18"/>
          <w:szCs w:val="18"/>
        </w:rPr>
        <w:t xml:space="preserve">s2	n_4	s2	ct5	-2.4904	2	0	# S-N-S-C TFSI</w:t>
      </w:r>
    </w:p>
    <w:p>
      <w:pPr>
        <w:shd w:fill="F5F5F5" w:val="clear"/>
        <w:spacing w:after="0" w:before="0"/>
        <w:ind w:left="360"/>
      </w:pPr>
      <w:r>
        <w:rPr>
          <w:rFonts w:ascii="Courier New" w:cs="Courier New" w:eastAsia="Courier New" w:hAnsi="Courier New"/>
          <w:color w:val="222222"/>
          <w:sz w:val="18"/>
          <w:szCs w:val="18"/>
        </w:rPr>
        <w:t xml:space="preserve">s2	n_4	s2	ct5	-0.7636	3	0	# S-N-S-C TFSI</w:t>
      </w:r>
    </w:p>
    <w:p>
      <w:pPr>
        <w:shd w:fill="F5F5F5" w:val="clear"/>
        <w:spacing w:after="0" w:before="0"/>
        <w:ind w:left="360"/>
      </w:pPr>
      <w:r>
        <w:rPr>
          <w:rFonts w:ascii="Courier New" w:cs="Courier New" w:eastAsia="Courier New" w:hAnsi="Courier New"/>
          <w:color w:val="222222"/>
          <w:sz w:val="18"/>
          <w:szCs w:val="18"/>
        </w:rPr>
        <w:t xml:space="preserve">f_4	ct5	s2	n_4	0.3159	3	0	# F-C-S-N TFSI</w:t>
      </w:r>
    </w:p>
    <w:p>
      <w:pPr>
        <w:shd w:fill="F5F5F5" w:val="clear"/>
        <w:spacing w:after="0" w:before="0"/>
        <w:ind w:left="360"/>
      </w:pPr>
      <w:r>
        <w:rPr>
          <w:rFonts w:ascii="Courier New" w:cs="Courier New" w:eastAsia="Courier New" w:hAnsi="Courier New"/>
          <w:color w:val="222222"/>
          <w:sz w:val="18"/>
          <w:szCs w:val="18"/>
        </w:rPr>
        <w:t xml:space="preserve">f_4	ct5	s2	o3	0.3468	3	0	# F-C-S-O TFSI</w:t>
      </w:r>
    </w:p>
    <w:p>
      <w:pPr>
        <w:shd w:fill="F5F5F5" w:val="clear"/>
        <w:spacing w:after="0" w:before="0"/>
        <w:ind w:left="360"/>
      </w:pPr>
      <w:r>
        <w:rPr>
          <w:rFonts w:ascii="Courier New" w:cs="Courier New" w:eastAsia="Courier New" w:hAnsi="Courier New"/>
          <w:color w:val="222222"/>
          <w:sz w:val="18"/>
          <w:szCs w:val="18"/>
        </w:rPr>
        <w:t xml:space="preserve">s2	n_4	s2	o3	-0.0036	3	0	# S-N-S-O TFSI</w:t>
      </w:r>
    </w:p>
    <w:p>
      <w:pPr>
        <w:spacing w:after="160"/>
      </w:pPr>
    </w:p>
    <w:p>
      <w:pPr>
        <w:spacing w:after="80" w:before="200"/>
      </w:pPr>
      <w:r>
        <w:rPr>
          <w:rFonts w:ascii="Arial" w:cs="Arial" w:eastAsia="Arial" w:hAnsi="Arial"/>
          <w:b/>
          <w:bCs/>
          <w:color w:val="333333"/>
          <w:sz w:val="24"/>
          <w:szCs w:val="24"/>
        </w:rPr>
        <w:t xml:space="preserve">ITEM RULES additions</w:t>
      </w:r>
    </w:p>
    <w:p>
      <w:pPr>
        <w:shd w:fill="F5F5F5" w:val="clear"/>
        <w:spacing w:after="0" w:before="0"/>
        <w:ind w:left="360"/>
      </w:pPr>
      <w:r>
        <w:rPr>
          <w:rFonts w:ascii="Courier New" w:cs="Courier New" w:eastAsia="Courier New" w:hAnsi="Courier New"/>
          <w:color w:val="222222"/>
          <w:sz w:val="18"/>
          <w:szCs w:val="18"/>
        </w:rPr>
        <w:t xml:space="preserve">135.2	C(F)(F)(F)(S)</w:t>
      </w:r>
    </w:p>
    <w:p>
      <w:pPr>
        <w:shd w:fill="F5F5F5" w:val="clear"/>
        <w:spacing w:after="0" w:before="0"/>
        <w:ind w:left="360"/>
      </w:pPr>
      <w:r>
        <w:rPr>
          <w:rFonts w:ascii="Courier New" w:cs="Courier New" w:eastAsia="Courier New" w:hAnsi="Courier New"/>
          <w:color w:val="222222"/>
          <w:sz w:val="18"/>
          <w:szCs w:val="18"/>
        </w:rPr>
        <w:t xml:space="preserve">965.1	F(C(F)(F)(S))</w:t>
      </w:r>
    </w:p>
    <w:p>
      <w:pPr>
        <w:shd w:fill="F5F5F5" w:val="clear"/>
        <w:spacing w:after="0" w:before="0"/>
        <w:ind w:left="360"/>
      </w:pPr>
      <w:r>
        <w:rPr>
          <w:rFonts w:ascii="Courier New" w:cs="Courier New" w:eastAsia="Courier New" w:hAnsi="Courier New"/>
          <w:color w:val="222222"/>
          <w:sz w:val="18"/>
          <w:szCs w:val="18"/>
        </w:rPr>
        <w:t xml:space="preserve">1021.1	[N-](S)(S)</w:t>
      </w:r>
    </w:p>
    <w:p>
      <w:pPr>
        <w:shd w:fill="F5F5F5" w:val="clear"/>
        <w:spacing w:after="0" w:before="0"/>
        <w:ind w:left="360"/>
      </w:pPr>
      <w:r>
        <w:rPr>
          <w:rFonts w:ascii="Courier New" w:cs="Courier New" w:eastAsia="Courier New" w:hAnsi="Courier New"/>
          <w:color w:val="222222"/>
          <w:sz w:val="18"/>
          <w:szCs w:val="18"/>
        </w:rPr>
        <w:t xml:space="preserve">474.2	S(~O)(~O)(N)(C)</w:t>
      </w:r>
    </w:p>
    <w:p>
      <w:pPr>
        <w:shd w:fill="F5F5F5" w:val="clear"/>
        <w:spacing w:after="0" w:before="0"/>
        <w:ind w:left="360"/>
      </w:pPr>
      <w:r>
        <w:rPr>
          <w:rFonts w:ascii="Courier New" w:cs="Courier New" w:eastAsia="Courier New" w:hAnsi="Courier New"/>
          <w:color w:val="222222"/>
          <w:sz w:val="18"/>
          <w:szCs w:val="18"/>
        </w:rPr>
        <w:t xml:space="preserve">278.1	O(~S(~O)(N)(C))</w:t>
      </w:r>
    </w:p>
    <w:p>
      <w:pPr>
        <w:spacing w:after="160"/>
      </w:pPr>
    </w:p>
    <w:p>
      <w:pPr>
        <w:spacing w:after="80" w:before="200"/>
      </w:pPr>
      <w:r>
        <w:rPr>
          <w:rFonts w:ascii="Arial" w:cs="Arial" w:eastAsia="Arial" w:hAnsi="Arial"/>
          <w:b/>
          <w:bCs/>
          <w:color w:val="333333"/>
          <w:sz w:val="24"/>
          <w:szCs w:val="24"/>
        </w:rPr>
        <w:t xml:space="preserve">EMC script SMILES</w:t>
      </w:r>
    </w:p>
    <w:p>
      <w:pPr>
        <w:shd w:fill="F5F5F5" w:val="clear"/>
        <w:spacing w:after="0" w:before="0"/>
        <w:ind w:left="360"/>
      </w:pPr>
      <w:r>
        <w:rPr>
          <w:rFonts w:ascii="Courier New" w:cs="Courier New" w:eastAsia="Courier New" w:hAnsi="Courier New"/>
          <w:color w:val="222222"/>
          <w:sz w:val="18"/>
          <w:szCs w:val="18"/>
        </w:rPr>
        <w:t xml:space="preserve">salt    [Li+].C(F)(F)(F)S(=O)(=O)[NH0]S(=O)(=O)C(F)(F)F</w:t>
      </w:r>
    </w:p>
    <w:p>
      <w:pPr>
        <w:spacing w:after="160"/>
      </w:pPr>
    </w:p>
    <w:p>
      <w:pPr>
        <w:pBdr>
          <w:bottom w:val="single" w:color="2E5090" w:sz="4" w:space="1"/>
        </w:pBdr>
        <w:spacing w:after="200" w:before="200"/>
      </w:pPr>
    </w:p>
    <w:p>
      <w:pPr>
        <w:pStyle w:val="Heading1"/>
        <w:spacing w:after="160" w:before="320"/>
      </w:pPr>
      <w:r>
        <w:rPr>
          <w:rFonts w:ascii="Arial" w:cs="Arial" w:eastAsia="Arial" w:hAnsi="Arial"/>
          <w:b/>
          <w:bCs/>
          <w:color w:val="1F3864"/>
          <w:sz w:val="32"/>
          <w:szCs w:val="32"/>
        </w:rPr>
        <w:t xml:space="preserve">11. Original vs Final — Full Change Summary</w:t>
      </w:r>
    </w:p>
    <w:p>
      <w:pPr>
        <w:spacing w:after="120"/>
      </w:pPr>
      <w:r>
        <w:rPr>
          <w:rFonts w:ascii="Arial" w:cs="Arial" w:eastAsia="Arial" w:hAnsi="Arial"/>
          <w:sz w:val="22"/>
          <w:szCs w:val="22"/>
        </w:rPr>
        <w:t xml:space="preserve">This section documents every single change made from the original broken .define file to the final working one, for reference.</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200"/>
        <w:gridCol w:w="3600"/>
        <w:gridCol w:w="3360"/>
      </w:tblGrid>
      <w:tr>
        <w:tc>
          <w:tcPr>
            <w:tcW w:type="dxa" w:w="12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Section</w:t>
            </w:r>
          </w:p>
        </w:tc>
        <w:tc>
          <w:tcPr>
            <w:tcW w:type="dxa" w:w="12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Line</w:t>
            </w:r>
          </w:p>
        </w:tc>
        <w:tc>
          <w:tcPr>
            <w:tcW w:type="dxa" w:w="360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Original (broken)</w:t>
            </w:r>
          </w:p>
        </w:tc>
        <w:tc>
          <w:tcPr>
            <w:tcW w:type="dxa" w:w="3360"/>
            <w:tcBorders>
              <w:top w:val="single" w:color="AAAAAA" w:sz="1"/>
              <w:left w:val="single" w:color="AAAAAA" w:sz="1"/>
              <w:bottom w:val="single" w:color="AAAAAA" w:sz="1"/>
              <w:right w:val="single" w:color="AAAAAA" w:sz="1"/>
            </w:tcBorders>
            <w:shd w:fill="1F3864" w:val="clear"/>
            <w:tcMar>
              <w:top w:type="dxa" w:w="80"/>
              <w:left w:type="dxa" w:w="120"/>
              <w:bottom w:type="dxa" w:w="80"/>
              <w:right w:type="dxa" w:w="120"/>
            </w:tcMar>
          </w:tcPr>
          <w:p>
            <w:pPr>
              <w:jc w:val="left"/>
            </w:pPr>
            <w:r>
              <w:rPr>
                <w:rFonts w:ascii="Arial" w:cs="Arial" w:eastAsia="Arial" w:hAnsi="Arial"/>
                <w:b/>
                <w:bCs/>
                <w:color w:val="FFFFFF"/>
                <w:sz w:val="20"/>
                <w:szCs w:val="20"/>
              </w:rPr>
              <w:t xml:space="preserve">Final (working)</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MASSES</w:t>
            </w:r>
          </w:p>
        </w:tc>
        <w:tc>
          <w:tcPr>
            <w:tcW w:type="dxa" w:w="1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ct5</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ct5 12.011  C 3  0.35 in TFSI  (spaces)</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ct5\t12.011\tC\t3\t0.35\tC in TFSI anion (CF3)  (tabs)</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MASSES</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f_4</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f_4 18.998  F 1 -0.16 in TFSI  (spaces)</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f_4\t18.998\tF\t1\t-0.16\tF in TFSI anion  (tabs)</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MASSES</w:t>
            </w:r>
          </w:p>
        </w:tc>
        <w:tc>
          <w:tcPr>
            <w:tcW w:type="dxa" w:w="1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n_4</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n4  14.0067 N 3 -0.66  (typo: n4 not n_4, ncons=3, spaces)</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n_4\t14.0067\tN\t2\t-0.66  (fixed name, ncons=2, tabs)</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MASSES</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o3</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o3  15.9994 O 1 -0.53  (spaces)</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o3\t15.9994\tO\t1\t-0.53  (tabs)</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MASSES</w:t>
            </w:r>
          </w:p>
        </w:tc>
        <w:tc>
          <w:tcPr>
            <w:tcW w:type="dxa" w:w="1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s2</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s2 32.066 S 4 1.02  (spaces)</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s2\t32.066\tS\t4\t1.02  (tabs)</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EXTRA</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ct5</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161.1 ct ct5 0.35  (wrong index: σ=3.250 ε=0.062)</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135.2\tct\tct5\t0.35  (correct: σ=3.500 ε=0.066)</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EXTRA</w:t>
            </w:r>
          </w:p>
        </w:tc>
        <w:tc>
          <w:tcPr>
            <w:tcW w:type="dxa" w:w="1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f_4</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164.1 f f_4 -0.16  (wrong index: ε=0.061)</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965.1\tf\tf_4\t-0.16  (correct: ε=0.053)</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EXTRA</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n_4</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251.3 n_1 n_4 -0.66  (wrong basis n_1; collides with 251.1)</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1021.1\tn\tn_4\t-0.66  (free index, correct basis n)</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EXTRA</w:t>
            </w:r>
          </w:p>
        </w:tc>
        <w:tc>
          <w:tcPr>
            <w:tcW w:type="dxa" w:w="1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s2</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474.1 sy s2 1.02  (serial collision with existing 474.1)</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474.2\tsy\ts2\t1.02  (serial .2, no collision)</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EXTRA</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o3</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475.1 oy o3 -0.53  (wrong index: ε=0.170 not 0.210)</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278.1\to\to3\t-0.53  (correct: ε=0.210)</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EQUIVALENCE</w:t>
            </w:r>
          </w:p>
        </w:tc>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all 5 types</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(missing entirely)</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all 5 types added, self-referential</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NONBOND</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all 5 types</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space-delimited</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tab-delimited</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BOND</w:t>
            </w:r>
          </w:p>
        </w:tc>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all 4 bonds</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space-delimited</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tab-delimited</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ANGLE</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all 7 angles</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space-delimited</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tab-delimited</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TORSION</w:t>
            </w:r>
          </w:p>
        </w:tc>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all 6 entries</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space-delimited, double spaces before n and delta</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tab-delimited throughout</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RULES ct5</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161.1</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161.1 C(S)(F)(F)(F)  (wrong serial, wrong atom order)</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135.2\tC(F)(F)(F)(S)</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RULES f_4</w:t>
            </w:r>
          </w:p>
        </w:tc>
        <w:tc>
          <w:tcPr>
            <w:tcW w:type="dxa" w:w="1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164.1→965.1</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164.1 F(C(F)(F)(S))</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965.1\tF(C(F)(F)(S))</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RULES n_4</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521.3→1021.1</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521.3 N(S)(S)  (index 521 is aromatic C — completely wrong!)</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1021.1\t[N-](S)(S)</w:t>
            </w:r>
          </w:p>
        </w:tc>
      </w:tr>
      <w:tr>
        <w:tc>
          <w:tcPr>
            <w:tcW w:type="dxa" w:w="1200"/>
            <w:tcBorders>
              <w:top w:val="single" w:color="AAAAAA" w:sz="1"/>
              <w:left w:val="single" w:color="AAAAAA" w:sz="1"/>
              <w:bottom w:val="single" w:color="AAAAAA" w:sz="1"/>
              <w:right w:val="single" w:color="AAAAAA" w:sz="1"/>
            </w:tcBorders>
            <w:shd w:fill="FFFFFF" w:val="clear"/>
            <w:tcMar>
              <w:top w:type="dxa" w:w="80"/>
              <w:left w:type="dxa" w:w="120"/>
              <w:bottom w:type="dxa" w:w="80"/>
              <w:right w:type="dxa" w:w="120"/>
            </w:tcMar>
            <w:vAlign w:val="top"/>
          </w:tcPr>
          <w:p>
            <w:r>
              <w:rPr>
                <w:rFonts w:ascii="Arial" w:cs="Arial" w:eastAsia="Arial" w:hAnsi="Arial"/>
                <w:sz w:val="20"/>
                <w:szCs w:val="20"/>
              </w:rPr>
              <w:t xml:space="preserve">RULES s2</w:t>
            </w:r>
          </w:p>
        </w:tc>
        <w:tc>
          <w:tcPr>
            <w:tcW w:type="dxa" w:w="1200"/>
            <w:tcBorders>
              <w:top w:val="single" w:color="AAAAAA" w:sz="1"/>
              <w:left w:val="single" w:color="AAAAAA" w:sz="1"/>
              <w:bottom w:val="single" w:color="AAAAAA" w:sz="1"/>
              <w:right w:val="single" w:color="AAAAAA" w:sz="1"/>
            </w:tcBorders>
            <w:shd w:fill="F5F5F5" w:val="clear"/>
            <w:tcMar>
              <w:top w:type="dxa" w:w="80"/>
              <w:left w:type="dxa" w:w="120"/>
              <w:bottom w:type="dxa" w:w="80"/>
              <w:right w:type="dxa" w:w="120"/>
            </w:tcMar>
          </w:tcPr>
          <w:p>
            <w:r>
              <w:rPr>
                <w:rFonts w:ascii="Courier New" w:cs="Courier New" w:eastAsia="Courier New" w:hAnsi="Courier New"/>
                <w:color w:val="222222"/>
                <w:sz w:val="18"/>
                <w:szCs w:val="18"/>
              </w:rPr>
              <w:t xml:space="preserve">474.1→474.2</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474.1 S(C(F)(F)(F))(O)(O)(N)  (wrong serial, ambiguous O)</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474.2\tS(~O)(~O)(N)(C)</w:t>
            </w:r>
          </w:p>
        </w:tc>
      </w:tr>
      <w:tr>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vAlign w:val="top"/>
          </w:tcPr>
          <w:p>
            <w:r>
              <w:rPr>
                <w:rFonts w:ascii="Arial" w:cs="Arial" w:eastAsia="Arial" w:hAnsi="Arial"/>
                <w:sz w:val="20"/>
                <w:szCs w:val="20"/>
              </w:rPr>
              <w:t xml:space="preserve">RULES o3</w:t>
            </w:r>
          </w:p>
        </w:tc>
        <w:tc>
          <w:tcPr>
            <w:tcW w:type="dxa" w:w="1200"/>
            <w:tcBorders>
              <w:top w:val="single" w:color="AAAAAA" w:sz="1"/>
              <w:left w:val="single" w:color="AAAAAA" w:sz="1"/>
              <w:bottom w:val="single" w:color="AAAAAA" w:sz="1"/>
              <w:right w:val="single" w:color="AAAAAA" w:sz="1"/>
            </w:tcBorders>
            <w:shd w:fill="F9F9F9" w:val="clear"/>
            <w:tcMar>
              <w:top w:type="dxa" w:w="80"/>
              <w:left w:type="dxa" w:w="120"/>
              <w:bottom w:type="dxa" w:w="80"/>
              <w:right w:type="dxa" w:w="120"/>
            </w:tcMar>
          </w:tcPr>
          <w:p>
            <w:r>
              <w:rPr>
                <w:rFonts w:ascii="Courier New" w:cs="Courier New" w:eastAsia="Courier New" w:hAnsi="Courier New"/>
                <w:color w:val="222222"/>
                <w:sz w:val="18"/>
                <w:szCs w:val="18"/>
              </w:rPr>
              <w:t xml:space="preserve">475.1→278.1</w:t>
            </w:r>
          </w:p>
        </w:tc>
        <w:tc>
          <w:tcPr>
            <w:tcW w:type="dxa" w:w="36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Courier New" w:cs="Courier New" w:eastAsia="Courier New" w:hAnsi="Courier New"/>
                <w:color w:val="222222"/>
                <w:sz w:val="18"/>
                <w:szCs w:val="18"/>
              </w:rPr>
              <w:t xml:space="preserve">475.1 O(S(C(F)(F)(F)(N)))  (wrong serial, malformed nesting)</w:t>
            </w:r>
          </w:p>
        </w:tc>
        <w:tc>
          <w:tcPr>
            <w:tcW w:type="dxa" w:w="3360"/>
            <w:tcBorders>
              <w:top w:val="single" w:color="AAAAAA" w:sz="1"/>
              <w:left w:val="single" w:color="AAAAAA" w:sz="1"/>
              <w:bottom w:val="single" w:color="AAAAAA" w:sz="1"/>
              <w:right w:val="single" w:color="AAAAAA" w:sz="1"/>
            </w:tcBorders>
            <w:shd w:fill="F0FFF0" w:val="clear"/>
            <w:tcMar>
              <w:top w:type="dxa" w:w="80"/>
              <w:left w:type="dxa" w:w="120"/>
              <w:bottom w:type="dxa" w:w="80"/>
              <w:right w:type="dxa" w:w="120"/>
            </w:tcMar>
          </w:tcPr>
          <w:p>
            <w:r>
              <w:rPr>
                <w:rFonts w:ascii="Courier New" w:cs="Courier New" w:eastAsia="Courier New" w:hAnsi="Courier New"/>
                <w:color w:val="222222"/>
                <w:sz w:val="18"/>
                <w:szCs w:val="18"/>
              </w:rPr>
              <w:t xml:space="preserve">278.1\tO(~S(~O)(N)(C))</w:t>
            </w:r>
          </w:p>
        </w:tc>
      </w:tr>
    </w:tbl>
    <w:p>
      <w:pPr>
        <w:spacing w:after="160"/>
      </w:pPr>
    </w:p>
    <w:p>
      <w:pPr>
        <w:spacing w:after="120" w:before="480"/>
        <w:jc w:val="center"/>
      </w:pPr>
      <w:r>
        <w:rPr>
          <w:rFonts w:ascii="Arial" w:cs="Arial" w:eastAsia="Arial" w:hAnsi="Arial"/>
          <w:b/>
          <w:bCs/>
          <w:i/>
          <w:iCs/>
          <w:color w:val="888888"/>
          <w:sz w:val="24"/>
          <w:szCs w:val="24"/>
        </w:rPr>
        <w:t xml:space="preserve">End of Guide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1F3864"/>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E509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2026-04-10T04:39:52.698Z</dcterms:created>
  <dcterms:modified xsi:type="dcterms:W3CDTF">2026-04-10T04:39:52.699Z</dcterms:modified>
</cp:coreProperties>
</file>

<file path=docProps/custom.xml><?xml version="1.0" encoding="utf-8"?>
<Properties xmlns="http://schemas.openxmlformats.org/officeDocument/2006/custom-properties" xmlns:vt="http://schemas.openxmlformats.org/officeDocument/2006/docPropsVTypes"/>
</file>